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30A5BC5C"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DB4F32">
        <w:rPr>
          <w:rFonts w:ascii="Arial" w:eastAsia="Malgun Gothic" w:hAnsi="Arial" w:cs="Arial"/>
          <w:b/>
          <w:bCs/>
          <w:lang w:eastAsia="en-US"/>
        </w:rPr>
        <w:t>3</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7F7EC0" w:rsidRPr="007F7EC0">
        <w:rPr>
          <w:rFonts w:ascii="Arial" w:eastAsia="Malgun Gothic" w:hAnsi="Arial" w:cs="Arial"/>
          <w:b/>
          <w:bCs/>
          <w:lang w:eastAsia="en-US"/>
        </w:rPr>
        <w:t xml:space="preserve"> R1-2509397</w:t>
      </w:r>
    </w:p>
    <w:p w14:paraId="18C04CC2" w14:textId="336884C8" w:rsidR="005B2D43" w:rsidRPr="00267DB2" w:rsidRDefault="00DB4F32"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Dallas</w:t>
      </w:r>
      <w:r w:rsidR="005B2D43" w:rsidRPr="00267DB2">
        <w:rPr>
          <w:rFonts w:ascii="Arial" w:eastAsiaTheme="minorHAnsi" w:hAnsi="Arial" w:cstheme="minorBidi"/>
          <w:b/>
          <w:szCs w:val="22"/>
          <w:lang w:eastAsia="zh-CN"/>
        </w:rPr>
        <w:t>,</w:t>
      </w:r>
      <w:r w:rsidR="00463080">
        <w:rPr>
          <w:rFonts w:ascii="Arial" w:eastAsiaTheme="minorHAnsi" w:hAnsi="Arial" w:cstheme="minorBidi"/>
          <w:b/>
          <w:szCs w:val="22"/>
          <w:lang w:eastAsia="zh-CN"/>
        </w:rPr>
        <w:t xml:space="preserve"> Texas,</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USA</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November</w:t>
      </w:r>
      <w:r w:rsidR="00195947" w:rsidRPr="00267DB2">
        <w:rPr>
          <w:rFonts w:ascii="Arial" w:eastAsiaTheme="minorHAnsi" w:hAnsi="Arial" w:cstheme="minorBidi"/>
          <w:b/>
          <w:szCs w:val="22"/>
          <w:lang w:eastAsia="zh-CN"/>
        </w:rPr>
        <w:t xml:space="preserve"> </w:t>
      </w:r>
      <w:r w:rsidR="003A0558" w:rsidRPr="00267DB2">
        <w:rPr>
          <w:rFonts w:ascii="Arial" w:eastAsiaTheme="minorHAnsi" w:hAnsi="Arial" w:cstheme="minorBidi"/>
          <w:b/>
          <w:szCs w:val="22"/>
          <w:lang w:eastAsia="zh-CN"/>
        </w:rPr>
        <w:t>1</w:t>
      </w:r>
      <w:r>
        <w:rPr>
          <w:rFonts w:ascii="Arial" w:eastAsiaTheme="minorHAnsi" w:hAnsi="Arial" w:cstheme="minorBidi"/>
          <w:b/>
          <w:szCs w:val="22"/>
          <w:lang w:eastAsia="zh-CN"/>
        </w:rPr>
        <w:t>7</w:t>
      </w:r>
      <w:r w:rsidR="00195947" w:rsidRPr="00267DB2">
        <w:rPr>
          <w:rFonts w:ascii="Arial" w:eastAsiaTheme="minorHAnsi" w:hAnsi="Arial" w:cstheme="minorBidi"/>
          <w:b/>
          <w:szCs w:val="22"/>
          <w:lang w:eastAsia="zh-CN"/>
        </w:rPr>
        <w:t>-</w:t>
      </w:r>
      <w:r>
        <w:rPr>
          <w:rFonts w:ascii="Arial" w:eastAsiaTheme="minorHAnsi" w:hAnsi="Arial" w:cstheme="minorBidi"/>
          <w:b/>
          <w:szCs w:val="22"/>
          <w:lang w:eastAsia="zh-CN"/>
        </w:rPr>
        <w:t>21</w:t>
      </w:r>
      <w:r w:rsidR="00195947" w:rsidRPr="00267DB2">
        <w:rPr>
          <w:rFonts w:ascii="Arial" w:eastAsiaTheme="minorHAnsi" w:hAnsi="Arial" w:cstheme="minorBidi"/>
          <w:b/>
          <w:szCs w:val="22"/>
          <w:lang w:eastAsia="zh-CN"/>
        </w:rPr>
        <w:t>, 20</w:t>
      </w:r>
      <w:r w:rsidR="005B2D43" w:rsidRPr="00267DB2">
        <w:rPr>
          <w:rFonts w:ascii="Arial" w:eastAsiaTheme="minorHAnsi" w:hAnsi="Arial" w:cstheme="minorBidi"/>
          <w:b/>
          <w:szCs w:val="22"/>
          <w:lang w:eastAsia="zh-CN"/>
        </w:rPr>
        <w:t>2</w:t>
      </w:r>
      <w:r w:rsidR="00585006" w:rsidRPr="00267DB2">
        <w:rPr>
          <w:rFonts w:ascii="Arial" w:eastAsiaTheme="minorHAnsi" w:hAnsi="Arial" w:cstheme="minorBidi"/>
          <w:b/>
          <w:szCs w:val="22"/>
          <w:lang w:eastAsia="zh-CN"/>
        </w:rPr>
        <w:t>5</w:t>
      </w:r>
    </w:p>
    <w:p w14:paraId="6DE8E750" w14:textId="0C8BE2D7"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3538C8" w:rsidRPr="00267DB2">
        <w:rPr>
          <w:rFonts w:ascii="Arial" w:eastAsia="Malgun Gothic" w:hAnsi="Arial"/>
          <w:lang w:eastAsia="en-US"/>
        </w:rPr>
        <w:t>11.</w:t>
      </w:r>
      <w:r w:rsidR="00DB4F32">
        <w:rPr>
          <w:rFonts w:ascii="Arial" w:eastAsia="Malgun Gothic" w:hAnsi="Arial"/>
          <w:lang w:eastAsia="en-US"/>
        </w:rPr>
        <w:t>1</w:t>
      </w:r>
    </w:p>
    <w:p w14:paraId="1AFED469" w14:textId="75E9EDB3" w:rsidR="005C479F" w:rsidRPr="005149B1"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00DB4F32" w:rsidRPr="005149B1">
        <w:rPr>
          <w:rFonts w:ascii="Arial" w:eastAsia="Malgun Gothic" w:hAnsi="Arial"/>
          <w:lang w:eastAsia="en-US"/>
        </w:rPr>
        <w:t>Vodafone</w:t>
      </w:r>
      <w:r w:rsidR="00DB4F32">
        <w:rPr>
          <w:rFonts w:ascii="Arial" w:eastAsia="Malgun Gothic" w:hAnsi="Arial"/>
          <w:lang w:eastAsia="en-US"/>
        </w:rPr>
        <w:t xml:space="preserve">, </w:t>
      </w:r>
      <w:r w:rsidR="00DB4F32" w:rsidRPr="000021CE">
        <w:rPr>
          <w:rFonts w:ascii="Arial" w:eastAsia="Malgun Gothic" w:hAnsi="Arial"/>
          <w:lang w:eastAsia="en-US"/>
        </w:rPr>
        <w:t>AT&amp;T, BT</w:t>
      </w:r>
      <w:r w:rsidR="00DB4F32">
        <w:rPr>
          <w:rFonts w:ascii="Arial" w:eastAsia="Malgun Gothic" w:hAnsi="Arial"/>
          <w:lang w:eastAsia="en-US"/>
        </w:rPr>
        <w:t>, Bouygues Telecom, Deutsche Telekom, Orange, Telecom Itali</w:t>
      </w:r>
      <w:r w:rsidR="006946C8">
        <w:rPr>
          <w:rFonts w:ascii="Arial" w:eastAsia="Malgun Gothic" w:hAnsi="Arial"/>
          <w:lang w:eastAsia="en-US"/>
        </w:rPr>
        <w:t>a</w:t>
      </w:r>
      <w:r w:rsidR="00DB4F32">
        <w:rPr>
          <w:rFonts w:ascii="Arial" w:eastAsia="Malgun Gothic" w:hAnsi="Arial"/>
          <w:lang w:eastAsia="en-US"/>
        </w:rPr>
        <w:t xml:space="preserve">, </w:t>
      </w:r>
      <w:r w:rsidR="00BE4725">
        <w:rPr>
          <w:rFonts w:ascii="Arial" w:eastAsia="Malgun Gothic" w:hAnsi="Arial"/>
          <w:lang w:eastAsia="en-US"/>
        </w:rPr>
        <w:t>Nokia</w:t>
      </w:r>
      <w:r w:rsidR="00F41A06">
        <w:rPr>
          <w:rFonts w:ascii="Arial" w:eastAsia="Malgun Gothic" w:hAnsi="Arial"/>
          <w:lang w:eastAsia="en-US"/>
        </w:rPr>
        <w:t xml:space="preserve">, </w:t>
      </w:r>
      <w:r w:rsidR="00D329BF">
        <w:rPr>
          <w:rFonts w:ascii="Arial" w:eastAsia="Malgun Gothic" w:hAnsi="Arial"/>
          <w:lang w:eastAsia="en-US"/>
        </w:rPr>
        <w:t>China Unicom</w:t>
      </w:r>
    </w:p>
    <w:p w14:paraId="3D278CCC" w14:textId="0F186969"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FA2523">
        <w:rPr>
          <w:rFonts w:ascii="Arial" w:eastAsia="Malgun Gothic" w:hAnsi="Arial"/>
          <w:lang w:eastAsia="en-US"/>
        </w:rPr>
        <w:t>Addressing CAPEX/OPEX requirement in RAN1</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7EF0800" w:rsidR="00356E22" w:rsidRDefault="009F60DE" w:rsidP="47474E17">
      <w:pPr>
        <w:jc w:val="both"/>
        <w:rPr>
          <w:rFonts w:eastAsia="Malgun Gothic" w:cs="Batang"/>
          <w:lang w:eastAsia="en-US"/>
        </w:rPr>
      </w:pPr>
      <w:r w:rsidRPr="009F60DE">
        <w:rPr>
          <w:rFonts w:eastAsia="Malgun Gothic" w:cs="Batang"/>
          <w:lang w:eastAsia="en-US"/>
        </w:rPr>
        <w:t xml:space="preserve">The RAN Working Group study item, as revised in RP-252912, </w:t>
      </w:r>
      <w:r w:rsidR="001624D2">
        <w:rPr>
          <w:rFonts w:eastAsia="Malgun Gothic" w:cs="Batang"/>
          <w:lang w:eastAsia="en-US"/>
        </w:rPr>
        <w:fldChar w:fldCharType="begin"/>
      </w:r>
      <w:r w:rsidR="001624D2">
        <w:rPr>
          <w:rFonts w:eastAsia="Malgun Gothic" w:cs="Batang"/>
          <w:lang w:eastAsia="en-US"/>
        </w:rPr>
        <w:instrText xml:space="preserve"> REF _Ref158207853 \r \h </w:instrText>
      </w:r>
      <w:r w:rsidR="001624D2">
        <w:rPr>
          <w:rFonts w:eastAsia="Malgun Gothic" w:cs="Batang"/>
          <w:lang w:eastAsia="en-US"/>
        </w:rPr>
      </w:r>
      <w:r w:rsidR="001624D2">
        <w:rPr>
          <w:rFonts w:eastAsia="Malgun Gothic" w:cs="Batang"/>
          <w:lang w:eastAsia="en-US"/>
        </w:rPr>
        <w:fldChar w:fldCharType="separate"/>
      </w:r>
      <w:r w:rsidR="001624D2">
        <w:rPr>
          <w:rFonts w:eastAsia="Malgun Gothic" w:cs="Batang"/>
          <w:lang w:eastAsia="en-US"/>
        </w:rPr>
        <w:t>[1]</w:t>
      </w:r>
      <w:r w:rsidR="001624D2">
        <w:rPr>
          <w:rFonts w:eastAsia="Malgun Gothic" w:cs="Batang"/>
          <w:lang w:eastAsia="en-US"/>
        </w:rPr>
        <w:fldChar w:fldCharType="end"/>
      </w:r>
      <w:r w:rsidRPr="009F60DE">
        <w:rPr>
          <w:rFonts w:eastAsia="Malgun Gothic" w:cs="Batang"/>
          <w:lang w:eastAsia="en-US"/>
        </w:rPr>
        <w:t>, is focussing on a new 6G Radio Access Technology with several areas under investigation to define a system fit for the “growing demands and technological evolution expected in the coming decade”.</w:t>
      </w:r>
    </w:p>
    <w:p w14:paraId="3D4FC21A" w14:textId="77777777" w:rsidR="009F60DE" w:rsidRDefault="009F60DE" w:rsidP="47474E17">
      <w:pPr>
        <w:jc w:val="both"/>
        <w:rPr>
          <w:rFonts w:eastAsia="Malgun Gothic" w:cs="Batang"/>
          <w:highlight w:val="yellow"/>
          <w:lang w:eastAsia="en-US"/>
        </w:rPr>
      </w:pPr>
    </w:p>
    <w:p w14:paraId="42FB1C2B" w14:textId="790C48FF" w:rsidR="00343D96" w:rsidRPr="008E0344" w:rsidRDefault="00343D96" w:rsidP="47474E17">
      <w:pPr>
        <w:jc w:val="both"/>
        <w:rPr>
          <w:rFonts w:eastAsia="Malgun Gothic" w:cs="Batang"/>
          <w:lang w:eastAsia="en-US"/>
        </w:rPr>
      </w:pPr>
      <w:r w:rsidRPr="008E0344">
        <w:rPr>
          <w:rFonts w:eastAsia="Malgun Gothic" w:cs="Batang"/>
          <w:lang w:eastAsia="en-US"/>
        </w:rPr>
        <w:t>In t</w:t>
      </w:r>
      <w:r w:rsidR="009F60DE" w:rsidRPr="008E0344">
        <w:rPr>
          <w:rFonts w:eastAsia="Malgun Gothic" w:cs="Batang"/>
          <w:lang w:eastAsia="en-US"/>
        </w:rPr>
        <w:t xml:space="preserve">he same meeting, </w:t>
      </w:r>
      <w:r w:rsidR="002577CB" w:rsidRPr="008E0344">
        <w:rPr>
          <w:rFonts w:eastAsia="Malgun Gothic" w:cs="Batang"/>
          <w:lang w:eastAsia="en-US"/>
        </w:rPr>
        <w:t xml:space="preserve">a list of requirements </w:t>
      </w:r>
      <w:r w:rsidR="001244C7" w:rsidRPr="008E0344">
        <w:rPr>
          <w:rFonts w:eastAsia="Malgun Gothic" w:cs="Batang"/>
          <w:lang w:eastAsia="en-US"/>
        </w:rPr>
        <w:t>for the architecture and migration</w:t>
      </w:r>
      <w:r w:rsidR="00D935DB" w:rsidRPr="008E0344">
        <w:rPr>
          <w:rFonts w:eastAsia="Malgun Gothic" w:cs="Batang"/>
          <w:lang w:eastAsia="en-US"/>
        </w:rPr>
        <w:t xml:space="preserve"> of 6GR</w:t>
      </w:r>
      <w:r w:rsidR="003D2685">
        <w:rPr>
          <w:rFonts w:eastAsia="Malgun Gothic" w:cs="Batang"/>
          <w:lang w:eastAsia="en-US"/>
        </w:rPr>
        <w:t xml:space="preserve"> </w:t>
      </w:r>
      <w:r w:rsidR="001624D2">
        <w:rPr>
          <w:rFonts w:eastAsia="Malgun Gothic" w:cs="Batang"/>
          <w:lang w:eastAsia="en-US"/>
        </w:rPr>
        <w:fldChar w:fldCharType="begin"/>
      </w:r>
      <w:r w:rsidR="001624D2">
        <w:rPr>
          <w:rFonts w:eastAsia="Malgun Gothic" w:cs="Batang"/>
          <w:lang w:eastAsia="en-US"/>
        </w:rPr>
        <w:instrText xml:space="preserve"> REF _Ref210299549 \r \h </w:instrText>
      </w:r>
      <w:r w:rsidR="001624D2">
        <w:rPr>
          <w:rFonts w:eastAsia="Malgun Gothic" w:cs="Batang"/>
          <w:lang w:eastAsia="en-US"/>
        </w:rPr>
      </w:r>
      <w:r w:rsidR="001624D2">
        <w:rPr>
          <w:rFonts w:eastAsia="Malgun Gothic" w:cs="Batang"/>
          <w:lang w:eastAsia="en-US"/>
        </w:rPr>
        <w:fldChar w:fldCharType="separate"/>
      </w:r>
      <w:r w:rsidR="001624D2">
        <w:rPr>
          <w:rFonts w:eastAsia="Malgun Gothic" w:cs="Batang"/>
          <w:lang w:eastAsia="en-US"/>
        </w:rPr>
        <w:t>[2]</w:t>
      </w:r>
      <w:r w:rsidR="001624D2">
        <w:rPr>
          <w:rFonts w:eastAsia="Malgun Gothic" w:cs="Batang"/>
          <w:lang w:eastAsia="en-US"/>
        </w:rPr>
        <w:fldChar w:fldCharType="end"/>
      </w:r>
      <w:r w:rsidR="00C42BCD" w:rsidRPr="008E0344">
        <w:rPr>
          <w:rFonts w:eastAsia="Malgun Gothic" w:cs="Batang"/>
          <w:lang w:eastAsia="en-US"/>
        </w:rPr>
        <w:t xml:space="preserve"> was agreed which included </w:t>
      </w:r>
      <w:r w:rsidR="00D935DB" w:rsidRPr="008E0344">
        <w:rPr>
          <w:rFonts w:eastAsia="Malgun Gothic" w:cs="Batang"/>
          <w:lang w:eastAsia="en-US"/>
        </w:rPr>
        <w:t>one referring to CAPEX/OPEX aspects:</w:t>
      </w:r>
    </w:p>
    <w:p w14:paraId="01CFB684" w14:textId="77777777" w:rsidR="00D935DB" w:rsidRDefault="00D935DB"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8E0344" w14:paraId="43834D9D" w14:textId="77777777" w:rsidTr="008E0344">
        <w:tc>
          <w:tcPr>
            <w:tcW w:w="9629" w:type="dxa"/>
          </w:tcPr>
          <w:p w14:paraId="55B6AA45" w14:textId="77777777" w:rsidR="008E0344" w:rsidRPr="008E0344" w:rsidRDefault="008E0344" w:rsidP="008E0344">
            <w:pPr>
              <w:jc w:val="both"/>
              <w:rPr>
                <w:rFonts w:eastAsia="Malgun Gothic" w:cs="Batang"/>
                <w:lang w:eastAsia="en-US"/>
              </w:rPr>
            </w:pPr>
            <w:r w:rsidRPr="008E0344">
              <w:rPr>
                <w:rFonts w:eastAsia="Malgun Gothic" w:cs="Batang"/>
                <w:lang w:eastAsia="en-US"/>
              </w:rPr>
              <w:t xml:space="preserve">The RAN design for the 6G Radio Access Technologies </w:t>
            </w:r>
            <w:proofErr w:type="gramStart"/>
            <w:r w:rsidRPr="008E0344">
              <w:rPr>
                <w:rFonts w:eastAsia="Malgun Gothic" w:cs="Batang"/>
                <w:lang w:eastAsia="en-US"/>
              </w:rPr>
              <w:t>shall</w:t>
            </w:r>
            <w:proofErr w:type="gramEnd"/>
            <w:r w:rsidRPr="008E0344">
              <w:rPr>
                <w:rFonts w:eastAsia="Malgun Gothic" w:cs="Batang"/>
                <w:lang w:eastAsia="en-US"/>
              </w:rPr>
              <w:t xml:space="preserve"> be designed to fulfil the following requirements:</w:t>
            </w:r>
          </w:p>
          <w:p w14:paraId="5BAEF959" w14:textId="77777777" w:rsidR="008E0344" w:rsidRPr="008E0344" w:rsidRDefault="008E0344" w:rsidP="008E0344">
            <w:pPr>
              <w:jc w:val="both"/>
              <w:rPr>
                <w:rFonts w:eastAsia="Malgun Gothic" w:cs="Batang"/>
                <w:lang w:eastAsia="en-US"/>
              </w:rPr>
            </w:pPr>
            <w:r w:rsidRPr="008E0344">
              <w:rPr>
                <w:rFonts w:eastAsia="Malgun Gothic" w:cs="Batang"/>
                <w:lang w:eastAsia="en-US"/>
              </w:rPr>
              <w:t>(…)</w:t>
            </w:r>
          </w:p>
          <w:p w14:paraId="62A0B4D4" w14:textId="77777777" w:rsidR="008E0344" w:rsidRPr="008E0344" w:rsidRDefault="008E0344" w:rsidP="008E0344">
            <w:pPr>
              <w:jc w:val="both"/>
              <w:rPr>
                <w:rFonts w:eastAsia="Malgun Gothic" w:cs="Batang"/>
                <w:lang w:eastAsia="en-US"/>
              </w:rPr>
            </w:pPr>
            <w:r w:rsidRPr="008E0344">
              <w:rPr>
                <w:rFonts w:eastAsia="Malgun Gothic" w:cs="Batang"/>
                <w:lang w:eastAsia="en-US"/>
              </w:rPr>
              <w:t>-</w:t>
            </w:r>
            <w:r w:rsidRPr="008E0344">
              <w:rPr>
                <w:rFonts w:eastAsia="Malgun Gothic" w:cs="Batang"/>
                <w:lang w:eastAsia="en-US"/>
              </w:rPr>
              <w:tab/>
              <w:t>The design of the 6G RAN shall enable lower CAPEX/OPEX with respect to current networks.</w:t>
            </w:r>
          </w:p>
          <w:p w14:paraId="20ADB847" w14:textId="4A461FA0" w:rsidR="008E0344" w:rsidRDefault="008E0344" w:rsidP="008E0344">
            <w:pPr>
              <w:jc w:val="both"/>
              <w:rPr>
                <w:rFonts w:eastAsia="Malgun Gothic" w:cs="Batang"/>
                <w:lang w:eastAsia="en-US"/>
              </w:rPr>
            </w:pPr>
            <w:r w:rsidRPr="008E0344">
              <w:rPr>
                <w:rFonts w:eastAsia="Malgun Gothic" w:cs="Batang"/>
                <w:lang w:eastAsia="en-US"/>
              </w:rPr>
              <w:t>(...)</w:t>
            </w:r>
          </w:p>
        </w:tc>
      </w:tr>
    </w:tbl>
    <w:p w14:paraId="4892F07A" w14:textId="77777777" w:rsidR="008E0344" w:rsidRDefault="008E0344" w:rsidP="47474E17">
      <w:pPr>
        <w:jc w:val="both"/>
        <w:rPr>
          <w:rFonts w:eastAsia="Malgun Gothic" w:cs="Batang"/>
          <w:lang w:eastAsia="en-US"/>
        </w:rPr>
      </w:pPr>
    </w:p>
    <w:p w14:paraId="1A058BB1" w14:textId="4BDA28CC" w:rsidR="008E0344" w:rsidRPr="008E0344" w:rsidRDefault="00615C5A" w:rsidP="47474E17">
      <w:pPr>
        <w:jc w:val="both"/>
        <w:rPr>
          <w:rFonts w:eastAsia="Malgun Gothic" w:cs="Batang"/>
          <w:lang w:eastAsia="en-US"/>
        </w:rPr>
      </w:pPr>
      <w:r>
        <w:rPr>
          <w:rFonts w:eastAsia="Malgun Gothic" w:cs="Batang"/>
          <w:lang w:eastAsia="en-US"/>
        </w:rPr>
        <w:t>A</w:t>
      </w:r>
      <w:r w:rsidR="008E1547">
        <w:rPr>
          <w:rFonts w:eastAsia="Malgun Gothic" w:cs="Batang"/>
          <w:lang w:eastAsia="en-US"/>
        </w:rPr>
        <w:t xml:space="preserve"> multi-operator contribution</w:t>
      </w:r>
      <w:r w:rsidR="003D2685">
        <w:rPr>
          <w:rFonts w:eastAsia="Malgun Gothic" w:cs="Batang"/>
          <w:lang w:eastAsia="en-US"/>
        </w:rPr>
        <w:t xml:space="preserve"> </w:t>
      </w:r>
      <w:r w:rsidR="001624D2">
        <w:rPr>
          <w:rFonts w:eastAsia="Malgun Gothic" w:cs="Batang"/>
          <w:lang w:eastAsia="en-US"/>
        </w:rPr>
        <w:fldChar w:fldCharType="begin"/>
      </w:r>
      <w:r w:rsidR="001624D2">
        <w:rPr>
          <w:rFonts w:eastAsia="Malgun Gothic" w:cs="Batang"/>
          <w:lang w:eastAsia="en-US"/>
        </w:rPr>
        <w:instrText xml:space="preserve"> REF _Ref204867336 \r \h </w:instrText>
      </w:r>
      <w:r w:rsidR="001624D2">
        <w:rPr>
          <w:rFonts w:eastAsia="Malgun Gothic" w:cs="Batang"/>
          <w:lang w:eastAsia="en-US"/>
        </w:rPr>
      </w:r>
      <w:r w:rsidR="001624D2">
        <w:rPr>
          <w:rFonts w:eastAsia="Malgun Gothic" w:cs="Batang"/>
          <w:lang w:eastAsia="en-US"/>
        </w:rPr>
        <w:fldChar w:fldCharType="separate"/>
      </w:r>
      <w:r w:rsidR="001624D2">
        <w:rPr>
          <w:rFonts w:eastAsia="Malgun Gothic" w:cs="Batang"/>
          <w:lang w:eastAsia="en-US"/>
        </w:rPr>
        <w:t>[3]</w:t>
      </w:r>
      <w:r w:rsidR="001624D2">
        <w:rPr>
          <w:rFonts w:eastAsia="Malgun Gothic" w:cs="Batang"/>
          <w:lang w:eastAsia="en-US"/>
        </w:rPr>
        <w:fldChar w:fldCharType="end"/>
      </w:r>
      <w:r w:rsidR="003D2685">
        <w:rPr>
          <w:rFonts w:eastAsia="Malgun Gothic" w:cs="Batang"/>
          <w:lang w:eastAsia="en-US"/>
        </w:rPr>
        <w:t xml:space="preserve"> was submitted to </w:t>
      </w:r>
      <w:r w:rsidR="003D2685" w:rsidRPr="00615C5A">
        <w:rPr>
          <w:rFonts w:eastAsia="Malgun Gothic" w:cs="Batang"/>
          <w:lang w:eastAsia="en-US"/>
        </w:rPr>
        <w:t>RAN1#122-bis</w:t>
      </w:r>
      <w:r w:rsidR="003D2685">
        <w:rPr>
          <w:rFonts w:eastAsia="Malgun Gothic" w:cs="Batang"/>
          <w:lang w:eastAsia="en-US"/>
        </w:rPr>
        <w:t xml:space="preserve"> </w:t>
      </w:r>
      <w:r w:rsidR="00AD3D50">
        <w:rPr>
          <w:rFonts w:eastAsia="Malgun Gothic" w:cs="Batang"/>
          <w:lang w:eastAsia="en-US"/>
        </w:rPr>
        <w:t xml:space="preserve">which provided </w:t>
      </w:r>
      <w:r w:rsidR="003A66C0">
        <w:rPr>
          <w:rFonts w:eastAsia="Malgun Gothic" w:cs="Batang"/>
          <w:lang w:eastAsia="en-US"/>
        </w:rPr>
        <w:t xml:space="preserve">an </w:t>
      </w:r>
      <w:r w:rsidR="001B59E3">
        <w:rPr>
          <w:rFonts w:eastAsia="Malgun Gothic" w:cs="Batang"/>
          <w:lang w:eastAsia="en-US"/>
        </w:rPr>
        <w:t xml:space="preserve">initial analysis of how the RAN1 study should be conducted </w:t>
      </w:r>
      <w:r>
        <w:rPr>
          <w:rFonts w:eastAsia="Malgun Gothic" w:cs="Batang"/>
          <w:lang w:eastAsia="en-US"/>
        </w:rPr>
        <w:t>to address this requirement</w:t>
      </w:r>
      <w:r w:rsidR="00DF5DA9">
        <w:rPr>
          <w:rFonts w:eastAsia="Malgun Gothic" w:cs="Batang"/>
          <w:lang w:eastAsia="en-US"/>
        </w:rPr>
        <w:t>, with the below note being captured in the Chairman’s report</w:t>
      </w:r>
      <w:r w:rsidR="00AF04E3">
        <w:rPr>
          <w:rFonts w:eastAsia="Malgun Gothic" w:cs="Batang"/>
          <w:lang w:eastAsia="en-US"/>
        </w:rPr>
        <w:t xml:space="preserve"> </w:t>
      </w:r>
      <w:r w:rsidR="001624D2">
        <w:rPr>
          <w:rFonts w:eastAsia="Malgun Gothic" w:cs="Batang"/>
          <w:lang w:eastAsia="en-US"/>
        </w:rPr>
        <w:fldChar w:fldCharType="begin"/>
      </w:r>
      <w:r w:rsidR="001624D2">
        <w:rPr>
          <w:rFonts w:eastAsia="Malgun Gothic" w:cs="Batang"/>
          <w:lang w:eastAsia="en-US"/>
        </w:rPr>
        <w:instrText xml:space="preserve"> REF _Ref210299835 \r \h </w:instrText>
      </w:r>
      <w:r w:rsidR="001624D2">
        <w:rPr>
          <w:rFonts w:eastAsia="Malgun Gothic" w:cs="Batang"/>
          <w:lang w:eastAsia="en-US"/>
        </w:rPr>
      </w:r>
      <w:r w:rsidR="001624D2">
        <w:rPr>
          <w:rFonts w:eastAsia="Malgun Gothic" w:cs="Batang"/>
          <w:lang w:eastAsia="en-US"/>
        </w:rPr>
        <w:fldChar w:fldCharType="separate"/>
      </w:r>
      <w:r w:rsidR="001624D2">
        <w:rPr>
          <w:rFonts w:eastAsia="Malgun Gothic" w:cs="Batang"/>
          <w:lang w:eastAsia="en-US"/>
        </w:rPr>
        <w:t>[4]</w:t>
      </w:r>
      <w:r w:rsidR="001624D2">
        <w:rPr>
          <w:rFonts w:eastAsia="Malgun Gothic" w:cs="Batang"/>
          <w:lang w:eastAsia="en-US"/>
        </w:rPr>
        <w:fldChar w:fldCharType="end"/>
      </w:r>
      <w:r w:rsidR="00DF5DA9">
        <w:rPr>
          <w:rFonts w:eastAsia="Malgun Gothic" w:cs="Batang"/>
          <w:lang w:eastAsia="en-US"/>
        </w:rPr>
        <w:t>:</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0C2CC99" w14:textId="77777777" w:rsidR="00C522C7" w:rsidRPr="00C522C7" w:rsidRDefault="00C522C7" w:rsidP="00C522C7">
            <w:p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Note:</w:t>
            </w:r>
          </w:p>
          <w:p w14:paraId="1C2FC54D" w14:textId="77777777" w:rsidR="00C522C7" w:rsidRPr="00C522C7" w:rsidRDefault="00C522C7" w:rsidP="00C522C7">
            <w:pPr>
              <w:numPr>
                <w:ilvl w:val="0"/>
                <w:numId w:val="15"/>
              </w:num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 xml:space="preserve">High-level aspects to consider </w:t>
            </w:r>
            <w:proofErr w:type="gramStart"/>
            <w:r w:rsidRPr="00C522C7">
              <w:rPr>
                <w:rFonts w:ascii="Aptos" w:eastAsia="Aptos" w:hAnsi="Aptos" w:cs="Aptos"/>
                <w:sz w:val="22"/>
                <w:szCs w:val="22"/>
                <w:lang w:eastAsia="en-US"/>
                <w14:ligatures w14:val="standardContextual"/>
              </w:rPr>
              <w:t>to enable</w:t>
            </w:r>
            <w:proofErr w:type="gramEnd"/>
            <w:r w:rsidRPr="00C522C7">
              <w:rPr>
                <w:rFonts w:ascii="Aptos" w:eastAsia="Aptos" w:hAnsi="Aptos" w:cs="Aptos"/>
                <w:sz w:val="22"/>
                <w:szCs w:val="22"/>
                <w:lang w:eastAsia="en-US"/>
                <w14:ligatures w14:val="standardContextual"/>
              </w:rPr>
              <w:t xml:space="preserve"> lower CAPEX/OPEX with respect to current networks include, but not limited to</w:t>
            </w:r>
          </w:p>
          <w:p w14:paraId="6FB0EBE5" w14:textId="77777777" w:rsidR="00C522C7" w:rsidRPr="00C522C7" w:rsidRDefault="00C522C7" w:rsidP="00C522C7">
            <w:pPr>
              <w:numPr>
                <w:ilvl w:val="1"/>
                <w:numId w:val="15"/>
              </w:num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UE/NW implementation complexity</w:t>
            </w:r>
          </w:p>
          <w:p w14:paraId="7156909F" w14:textId="77777777" w:rsidR="00C522C7" w:rsidRPr="00C522C7" w:rsidRDefault="00C522C7" w:rsidP="00C522C7">
            <w:pPr>
              <w:numPr>
                <w:ilvl w:val="1"/>
                <w:numId w:val="15"/>
              </w:num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UE/NW energy efficiency</w:t>
            </w:r>
          </w:p>
          <w:p w14:paraId="20F71B46" w14:textId="77777777" w:rsidR="00C522C7" w:rsidRPr="00C522C7" w:rsidRDefault="00C522C7" w:rsidP="00C522C7">
            <w:pPr>
              <w:numPr>
                <w:ilvl w:val="1"/>
                <w:numId w:val="15"/>
              </w:num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MRSS</w:t>
            </w:r>
          </w:p>
          <w:p w14:paraId="0DA35847" w14:textId="06241DF7" w:rsidR="00E056FD" w:rsidRPr="00C522C7" w:rsidRDefault="00C522C7" w:rsidP="00C522C7">
            <w:pPr>
              <w:numPr>
                <w:ilvl w:val="1"/>
                <w:numId w:val="15"/>
              </w:numPr>
              <w:rPr>
                <w:rFonts w:ascii="Aptos" w:eastAsia="Aptos" w:hAnsi="Aptos" w:cs="Aptos"/>
                <w:sz w:val="22"/>
                <w:szCs w:val="22"/>
                <w:lang w:eastAsia="en-US"/>
                <w14:ligatures w14:val="standardContextual"/>
              </w:rPr>
            </w:pPr>
            <w:r w:rsidRPr="00C522C7">
              <w:rPr>
                <w:rFonts w:ascii="Aptos" w:eastAsia="Aptos" w:hAnsi="Aptos" w:cs="Aptos"/>
                <w:sz w:val="22"/>
                <w:szCs w:val="22"/>
                <w:lang w:eastAsia="en-US"/>
                <w14:ligatures w14:val="standardContextual"/>
              </w:rPr>
              <w:t>Spectrum efficiency</w:t>
            </w:r>
          </w:p>
        </w:tc>
      </w:tr>
    </w:tbl>
    <w:p w14:paraId="647DF585" w14:textId="77777777" w:rsidR="00356E22" w:rsidRDefault="00356E22" w:rsidP="47474E17">
      <w:pPr>
        <w:jc w:val="both"/>
        <w:rPr>
          <w:rFonts w:eastAsia="Malgun Gothic" w:cs="Batang"/>
          <w:lang w:eastAsia="en-US"/>
        </w:rPr>
      </w:pPr>
    </w:p>
    <w:p w14:paraId="5D4E2B87" w14:textId="74411B61"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w:t>
      </w:r>
      <w:r w:rsidR="006E39C6">
        <w:rPr>
          <w:rFonts w:eastAsia="Malgun Gothic" w:cs="Batang"/>
          <w:lang w:eastAsia="en-US"/>
        </w:rPr>
        <w:t>provide a follow-up analysis to ensure that th</w:t>
      </w:r>
      <w:r w:rsidR="00EB6D58">
        <w:rPr>
          <w:rFonts w:eastAsia="Malgun Gothic" w:cs="Batang"/>
          <w:lang w:eastAsia="en-US"/>
        </w:rPr>
        <w:t>is RAN requirement is adequately addressed in RAN1.</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346CAEF0"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C520C2">
        <w:rPr>
          <w:rFonts w:ascii="Arial" w:eastAsia="SimSun" w:hAnsi="Arial"/>
          <w:sz w:val="28"/>
          <w:szCs w:val="18"/>
          <w:lang w:eastAsia="zh-CN"/>
        </w:rPr>
        <w:t>Clarify misconception that CAPEX/OPEX i</w:t>
      </w:r>
      <w:r w:rsidR="002D56B1">
        <w:rPr>
          <w:rFonts w:ascii="Arial" w:eastAsia="SimSun" w:hAnsi="Arial"/>
          <w:sz w:val="28"/>
          <w:szCs w:val="18"/>
          <w:lang w:eastAsia="zh-CN"/>
        </w:rPr>
        <w:t>s not a RAN1 topic</w:t>
      </w:r>
    </w:p>
    <w:p w14:paraId="03BBE441" w14:textId="69448AC2" w:rsidR="00EB6D58" w:rsidRPr="00137D1A" w:rsidRDefault="00615CBC" w:rsidP="0002563E">
      <w:pPr>
        <w:jc w:val="both"/>
      </w:pPr>
      <w:r w:rsidRPr="00137D1A">
        <w:t xml:space="preserve">One of the points brought up in RAN1#122-bis discussions was that CAPEX/OPEX considerations </w:t>
      </w:r>
      <w:r w:rsidR="00467705">
        <w:t>are</w:t>
      </w:r>
      <w:r w:rsidRPr="00137D1A">
        <w:t xml:space="preserve"> </w:t>
      </w:r>
      <w:r w:rsidR="00467705">
        <w:t xml:space="preserve">not </w:t>
      </w:r>
      <w:r w:rsidR="0073094D" w:rsidRPr="00137D1A">
        <w:t>in RAN1</w:t>
      </w:r>
      <w:r w:rsidR="00467705">
        <w:t xml:space="preserve"> scope,</w:t>
      </w:r>
      <w:r w:rsidR="0073094D" w:rsidRPr="00137D1A">
        <w:t xml:space="preserve"> </w:t>
      </w:r>
      <w:r w:rsidR="0050460A" w:rsidRPr="00137D1A">
        <w:t>as</w:t>
      </w:r>
      <w:r w:rsidR="0073094D" w:rsidRPr="00137D1A">
        <w:t xml:space="preserve"> it is </w:t>
      </w:r>
      <w:r w:rsidR="0050460A" w:rsidRPr="00137D1A">
        <w:t xml:space="preserve">too high-level and subjective for </w:t>
      </w:r>
      <w:r w:rsidR="00C9123F" w:rsidRPr="00137D1A">
        <w:t>a technical working group.</w:t>
      </w:r>
    </w:p>
    <w:p w14:paraId="328573DC" w14:textId="77777777" w:rsidR="00615CBC" w:rsidRDefault="00615CBC" w:rsidP="0002563E">
      <w:pPr>
        <w:jc w:val="both"/>
        <w:rPr>
          <w:highlight w:val="yellow"/>
        </w:rPr>
      </w:pPr>
    </w:p>
    <w:p w14:paraId="155AF890" w14:textId="304741E5" w:rsidR="00C566E8" w:rsidRDefault="00137D1A" w:rsidP="0002563E">
      <w:pPr>
        <w:jc w:val="both"/>
      </w:pPr>
      <w:r w:rsidRPr="001F15CD">
        <w:t>Although one can understand the logic of where this</w:t>
      </w:r>
      <w:r w:rsidR="008D0A98" w:rsidRPr="001F15CD">
        <w:t xml:space="preserve"> statement is coming from, it should be clear that </w:t>
      </w:r>
      <w:proofErr w:type="gramStart"/>
      <w:r w:rsidR="008D0A98" w:rsidRPr="001F15CD">
        <w:t>a majority of</w:t>
      </w:r>
      <w:proofErr w:type="gramEnd"/>
      <w:r w:rsidR="008D0A98" w:rsidRPr="001F15CD">
        <w:t xml:space="preserve"> proposals being done in RAN1 </w:t>
      </w:r>
      <w:r w:rsidR="009B2967" w:rsidRPr="001F15CD">
        <w:t>have</w:t>
      </w:r>
      <w:r w:rsidR="00C321CA" w:rsidRPr="001F15CD">
        <w:t xml:space="preserve"> a</w:t>
      </w:r>
      <w:r w:rsidR="009B2967" w:rsidRPr="001F15CD">
        <w:t xml:space="preserve"> great impact on both </w:t>
      </w:r>
      <w:r w:rsidR="00C321CA" w:rsidRPr="001F15CD">
        <w:t>CAPEX and OPEX</w:t>
      </w:r>
      <w:r w:rsidR="00691759" w:rsidRPr="001F15CD">
        <w:t xml:space="preserve">, and it </w:t>
      </w:r>
      <w:r w:rsidR="00691759" w:rsidRPr="001F15CD">
        <w:lastRenderedPageBreak/>
        <w:t>is often brought up in discussions in relation to UE implementation</w:t>
      </w:r>
      <w:r w:rsidR="00C321CA" w:rsidRPr="001F15CD">
        <w:t xml:space="preserve">. </w:t>
      </w:r>
      <w:r w:rsidR="00691759" w:rsidRPr="001F15CD">
        <w:t xml:space="preserve">A clear example is the </w:t>
      </w:r>
      <w:r w:rsidR="00C16B63" w:rsidRPr="001F15CD">
        <w:t>frequent mention of “economies of scale” and that a scalable design</w:t>
      </w:r>
      <w:r w:rsidR="00C321CA" w:rsidRPr="001F15CD">
        <w:t xml:space="preserve"> </w:t>
      </w:r>
      <w:r w:rsidR="00F03CFD" w:rsidRPr="001F15CD">
        <w:t xml:space="preserve">for diverse device types is needed to </w:t>
      </w:r>
      <w:r w:rsidR="00FF1A70">
        <w:t>increase</w:t>
      </w:r>
      <w:r w:rsidR="00FF1A70" w:rsidRPr="001F15CD">
        <w:t xml:space="preserve"> </w:t>
      </w:r>
      <w:r w:rsidR="002B30E1" w:rsidRPr="001F15CD">
        <w:t xml:space="preserve">the </w:t>
      </w:r>
      <w:r w:rsidR="000F369B" w:rsidRPr="001F15CD">
        <w:t>cost</w:t>
      </w:r>
      <w:r w:rsidR="00FF1A70">
        <w:t xml:space="preserve"> efficiency</w:t>
      </w:r>
      <w:r w:rsidR="000F369B" w:rsidRPr="001F15CD">
        <w:t xml:space="preserve"> of</w:t>
      </w:r>
      <w:r w:rsidR="001F15CD" w:rsidRPr="001F15CD">
        <w:t xml:space="preserve"> such devices and to facilitate their adoption in future deployments.</w:t>
      </w:r>
      <w:r w:rsidR="001F15CD">
        <w:t xml:space="preserve"> </w:t>
      </w:r>
    </w:p>
    <w:p w14:paraId="020CA14D" w14:textId="77777777" w:rsidR="00C566E8" w:rsidRDefault="00C566E8" w:rsidP="0002563E">
      <w:pPr>
        <w:jc w:val="both"/>
      </w:pPr>
    </w:p>
    <w:p w14:paraId="518E051F" w14:textId="2B6DA0C4" w:rsidR="00137D1A" w:rsidRPr="001F15CD" w:rsidRDefault="00F2496F" w:rsidP="0002563E">
      <w:pPr>
        <w:jc w:val="both"/>
      </w:pPr>
      <w:r>
        <w:t>There is also</w:t>
      </w:r>
      <w:r w:rsidR="00AB6DBE">
        <w:t xml:space="preserve"> reoccurring precedents in 5G NR discussions </w:t>
      </w:r>
      <w:r w:rsidR="00FE3978">
        <w:t>that mainly focussed on cost</w:t>
      </w:r>
      <w:r w:rsidR="00FF1A70">
        <w:t xml:space="preserve"> efficiency</w:t>
      </w:r>
      <w:r w:rsidR="00FE3978">
        <w:t xml:space="preserve"> and reduction of</w:t>
      </w:r>
      <w:r w:rsidR="00D74AC1">
        <w:t xml:space="preserve"> UE</w:t>
      </w:r>
      <w:r w:rsidR="00FE3978">
        <w:t xml:space="preserve"> </w:t>
      </w:r>
      <w:r w:rsidR="0074042A">
        <w:t xml:space="preserve">implementation </w:t>
      </w:r>
      <w:r w:rsidR="00FE3978">
        <w:t>complexity</w:t>
      </w:r>
      <w:r w:rsidR="0074042A">
        <w:t xml:space="preserve">, as it is the case for Rel-17 </w:t>
      </w:r>
      <w:proofErr w:type="spellStart"/>
      <w:r w:rsidR="0074042A">
        <w:t>RedCap</w:t>
      </w:r>
      <w:proofErr w:type="spellEnd"/>
      <w:r w:rsidR="0074042A">
        <w:t>, the two variants of Rel-18 (e)</w:t>
      </w:r>
      <w:proofErr w:type="spellStart"/>
      <w:r w:rsidR="0074042A">
        <w:t>RedCap</w:t>
      </w:r>
      <w:proofErr w:type="spellEnd"/>
      <w:r w:rsidR="00BB3221">
        <w:t>, the definition of</w:t>
      </w:r>
      <w:r w:rsidR="00717EAB">
        <w:t xml:space="preserve"> a</w:t>
      </w:r>
      <w:r w:rsidR="00BB3221">
        <w:t xml:space="preserve"> hybrid waveform for LP-WUS for enhanced UE power saving</w:t>
      </w:r>
      <w:r w:rsidR="0074042A">
        <w:t xml:space="preserve"> </w:t>
      </w:r>
      <w:r w:rsidR="00717EAB">
        <w:t>to allow different UE implementations</w:t>
      </w:r>
      <w:r>
        <w:t xml:space="preserve">, among many others. </w:t>
      </w:r>
    </w:p>
    <w:p w14:paraId="22D3D474" w14:textId="77777777" w:rsidR="008D0A98" w:rsidRDefault="008D0A98" w:rsidP="0002563E">
      <w:pPr>
        <w:jc w:val="both"/>
        <w:rPr>
          <w:highlight w:val="yellow"/>
        </w:rPr>
      </w:pPr>
    </w:p>
    <w:p w14:paraId="4292D08D" w14:textId="6ACDA032" w:rsidR="00C566E8" w:rsidRPr="00475A60" w:rsidRDefault="00C566E8" w:rsidP="0002563E">
      <w:pPr>
        <w:jc w:val="both"/>
      </w:pPr>
      <w:r w:rsidRPr="00475A60">
        <w:t>Moreover, in the two RAN1 meetings</w:t>
      </w:r>
      <w:r w:rsidR="00A03730" w:rsidRPr="00475A60">
        <w:t xml:space="preserve"> focussing on 6GR studies</w:t>
      </w:r>
      <w:r w:rsidRPr="00475A60">
        <w:t>, cost</w:t>
      </w:r>
      <w:r w:rsidR="00BE59E6">
        <w:t xml:space="preserve"> efficiency</w:t>
      </w:r>
      <w:r w:rsidR="00A03730" w:rsidRPr="00475A60">
        <w:t xml:space="preserve"> has been mentioned multiple times already in relation MRSS, Channel coding</w:t>
      </w:r>
      <w:r w:rsidR="0070129E">
        <w:t>:</w:t>
      </w:r>
    </w:p>
    <w:p w14:paraId="19C75F32" w14:textId="77777777" w:rsidR="00C566E8" w:rsidRPr="00475A60" w:rsidRDefault="00C566E8" w:rsidP="0002563E">
      <w:pPr>
        <w:jc w:val="both"/>
      </w:pPr>
    </w:p>
    <w:tbl>
      <w:tblPr>
        <w:tblStyle w:val="TableGrid"/>
        <w:tblW w:w="0" w:type="auto"/>
        <w:tblLook w:val="04A0" w:firstRow="1" w:lastRow="0" w:firstColumn="1" w:lastColumn="0" w:noHBand="0" w:noVBand="1"/>
      </w:tblPr>
      <w:tblGrid>
        <w:gridCol w:w="9629"/>
      </w:tblGrid>
      <w:tr w:rsidR="00C15A05" w:rsidRPr="005B2DA1" w14:paraId="2DB6AB7E" w14:textId="77777777" w:rsidTr="00C15A05">
        <w:tc>
          <w:tcPr>
            <w:tcW w:w="9629" w:type="dxa"/>
          </w:tcPr>
          <w:p w14:paraId="0D013765" w14:textId="0316190A" w:rsidR="00C15A05" w:rsidRPr="00324F24" w:rsidRDefault="00A36D36" w:rsidP="00E31130">
            <w:pPr>
              <w:overflowPunct/>
              <w:autoSpaceDE/>
              <w:autoSpaceDN/>
              <w:adjustRightInd/>
              <w:jc w:val="both"/>
              <w:textAlignment w:val="auto"/>
              <w:rPr>
                <w:b/>
                <w:bCs/>
                <w:lang w:val="en-GB"/>
              </w:rPr>
            </w:pPr>
            <w:hyperlink r:id="rId8" w:history="1">
              <w:r w:rsidRPr="00324F24">
                <w:rPr>
                  <w:rStyle w:val="Hyperlink"/>
                  <w:b/>
                  <w:bCs/>
                  <w:lang w:val="en-GB"/>
                </w:rPr>
                <w:t>Nokia - R1-2506750</w:t>
              </w:r>
            </w:hyperlink>
            <w:r w:rsidRPr="00324F24">
              <w:rPr>
                <w:b/>
                <w:bCs/>
                <w:lang w:val="en-GB"/>
              </w:rPr>
              <w:t xml:space="preserve"> </w:t>
            </w:r>
          </w:p>
          <w:p w14:paraId="047F3A88" w14:textId="77777777" w:rsidR="00614BAF" w:rsidRPr="00640BBD" w:rsidRDefault="00614BAF" w:rsidP="00A673AD">
            <w:pPr>
              <w:jc w:val="both"/>
              <w:rPr>
                <w:lang w:val="en-GB"/>
              </w:rPr>
            </w:pPr>
          </w:p>
          <w:p w14:paraId="4FF4B90D" w14:textId="5484C4D0" w:rsidR="00A673AD" w:rsidRPr="007B3A81" w:rsidRDefault="00E31130" w:rsidP="00A673AD">
            <w:pPr>
              <w:jc w:val="both"/>
            </w:pPr>
            <w:r w:rsidRPr="00475A60">
              <w:t>“</w:t>
            </w:r>
            <w:r w:rsidR="00A673AD" w:rsidRPr="00A673AD">
              <w:t xml:space="preserve">In order to enable broad and effective deployment, 6G and 5G in MRSS deployment need to be able to share the same RU hardware. Indeed, the possibility of re-using the existing 5G hardware in 6G deployments is one of the key benefits of MRSS, as not needing to unnecessarily replace existing hardware is not only cost-efficient, but also more environmentally sustainable, while allowing </w:t>
            </w:r>
            <w:proofErr w:type="spellStart"/>
            <w:r w:rsidR="00A673AD" w:rsidRPr="00A673AD">
              <w:t>seving</w:t>
            </w:r>
            <w:proofErr w:type="spellEnd"/>
            <w:r w:rsidR="00A673AD" w:rsidRPr="00A673AD">
              <w:t xml:space="preserve"> the 5G users on the same carrier. This further reinforces the need for 6G waveforms/modulations to be based on CP-OFDM, as this is needed to enable the re-use of L1-Low by 6G (at least FFT/IFFT processing blocks). This is a key enabler to align time and frequency boundaries between 5G and 6G. </w:t>
            </w:r>
          </w:p>
          <w:p w14:paraId="7A6BFD4A" w14:textId="20182C44" w:rsidR="00A673AD" w:rsidRPr="007B3A81" w:rsidRDefault="00A673AD" w:rsidP="00A673AD">
            <w:pPr>
              <w:jc w:val="both"/>
            </w:pPr>
            <w:r w:rsidRPr="00A673AD">
              <w:rPr>
                <w:b/>
                <w:bCs/>
                <w:i/>
                <w:iCs/>
                <w:lang w:val="en-GB"/>
              </w:rPr>
              <w:t xml:space="preserve">Proposal 19: </w:t>
            </w:r>
            <w:r w:rsidRPr="00A673AD">
              <w:rPr>
                <w:i/>
                <w:iCs/>
                <w:lang w:val="en-GB"/>
              </w:rPr>
              <w:t>RU hardware re-use as a key cost benefit for MRSS to be considered for MRSS design.</w:t>
            </w:r>
            <w:r w:rsidR="00E31130" w:rsidRPr="00475A60">
              <w:rPr>
                <w:i/>
                <w:iCs/>
                <w:lang w:val="en-GB"/>
              </w:rPr>
              <w:t>”</w:t>
            </w:r>
            <w:r w:rsidRPr="00A673AD">
              <w:rPr>
                <w:i/>
                <w:iCs/>
                <w:lang w:val="en-GB"/>
              </w:rPr>
              <w:t xml:space="preserve">  </w:t>
            </w:r>
          </w:p>
          <w:p w14:paraId="1E1E816D" w14:textId="77777777" w:rsidR="00C15A05" w:rsidRPr="007B3A81" w:rsidRDefault="00C15A05" w:rsidP="0002563E">
            <w:pPr>
              <w:jc w:val="both"/>
            </w:pPr>
          </w:p>
          <w:p w14:paraId="6BC0D26E" w14:textId="6F522391" w:rsidR="00A673AD" w:rsidRPr="00640BBD" w:rsidRDefault="0070129E" w:rsidP="00E31130">
            <w:pPr>
              <w:overflowPunct/>
              <w:autoSpaceDE/>
              <w:autoSpaceDN/>
              <w:adjustRightInd/>
              <w:jc w:val="both"/>
              <w:textAlignment w:val="auto"/>
              <w:rPr>
                <w:b/>
                <w:bCs/>
                <w:lang w:val="pt-PT"/>
              </w:rPr>
            </w:pPr>
            <w:hyperlink r:id="rId9" w:history="1">
              <w:proofErr w:type="spellStart"/>
              <w:r>
                <w:rPr>
                  <w:rStyle w:val="Hyperlink"/>
                  <w:b/>
                  <w:bCs/>
                  <w:lang w:val="pt-PT"/>
                </w:rPr>
                <w:t>Qualcomm</w:t>
              </w:r>
              <w:proofErr w:type="spellEnd"/>
              <w:r>
                <w:rPr>
                  <w:rStyle w:val="Hyperlink"/>
                  <w:b/>
                  <w:bCs/>
                  <w:lang w:val="pt-PT"/>
                </w:rPr>
                <w:t xml:space="preserve"> - R1-2507720</w:t>
              </w:r>
            </w:hyperlink>
            <w:r>
              <w:rPr>
                <w:b/>
                <w:bCs/>
                <w:lang w:val="pt-PT"/>
              </w:rPr>
              <w:t xml:space="preserve"> </w:t>
            </w:r>
          </w:p>
          <w:p w14:paraId="4DC6890E" w14:textId="77777777" w:rsidR="00614BAF" w:rsidRPr="00640BBD" w:rsidRDefault="00614BAF" w:rsidP="00E31130">
            <w:pPr>
              <w:overflowPunct/>
              <w:autoSpaceDE/>
              <w:autoSpaceDN/>
              <w:adjustRightInd/>
              <w:jc w:val="both"/>
              <w:textAlignment w:val="auto"/>
              <w:rPr>
                <w:b/>
                <w:bCs/>
                <w:lang w:val="pt-PT"/>
              </w:rPr>
            </w:pPr>
          </w:p>
          <w:p w14:paraId="034DB33A" w14:textId="77777777" w:rsidR="00475A60" w:rsidRDefault="00475A60" w:rsidP="00475A60">
            <w:pPr>
              <w:overflowPunct/>
              <w:autoSpaceDE/>
              <w:autoSpaceDN/>
              <w:adjustRightInd/>
              <w:jc w:val="center"/>
              <w:textAlignment w:val="auto"/>
              <w:rPr>
                <w:lang w:val="it-IT"/>
              </w:rPr>
            </w:pPr>
            <w:r w:rsidRPr="00475A60">
              <w:rPr>
                <w:noProof/>
              </w:rPr>
              <w:drawing>
                <wp:inline distT="0" distB="0" distL="0" distR="0" wp14:anchorId="48F95282" wp14:editId="3144BD43">
                  <wp:extent cx="5399819" cy="3037398"/>
                  <wp:effectExtent l="0" t="0" r="0" b="0"/>
                  <wp:docPr id="56932929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329293" name="Graphic 1"/>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5407484" cy="3041709"/>
                          </a:xfrm>
                          <a:prstGeom prst="rect">
                            <a:avLst/>
                          </a:prstGeom>
                        </pic:spPr>
                      </pic:pic>
                    </a:graphicData>
                  </a:graphic>
                </wp:inline>
              </w:drawing>
            </w:r>
          </w:p>
          <w:p w14:paraId="4ACF9061" w14:textId="77777777" w:rsidR="00D6665F" w:rsidRDefault="00D6665F" w:rsidP="00D6665F">
            <w:pPr>
              <w:overflowPunct/>
              <w:autoSpaceDE/>
              <w:autoSpaceDN/>
              <w:adjustRightInd/>
              <w:jc w:val="both"/>
              <w:textAlignment w:val="auto"/>
              <w:rPr>
                <w:lang w:val="it-IT"/>
              </w:rPr>
            </w:pPr>
          </w:p>
          <w:p w14:paraId="2842ACAF" w14:textId="007832BE" w:rsidR="0004111B" w:rsidRDefault="00DC3C6A" w:rsidP="00391DDF">
            <w:pPr>
              <w:jc w:val="both"/>
              <w:rPr>
                <w:lang w:val="it-IT"/>
              </w:rPr>
            </w:pPr>
            <w:proofErr w:type="spellStart"/>
            <w:r>
              <w:rPr>
                <w:lang w:val="it-IT"/>
              </w:rPr>
              <w:t>Many</w:t>
            </w:r>
            <w:proofErr w:type="spellEnd"/>
            <w:r>
              <w:rPr>
                <w:lang w:val="it-IT"/>
              </w:rPr>
              <w:t xml:space="preserve"> </w:t>
            </w:r>
            <w:proofErr w:type="spellStart"/>
            <w:r>
              <w:rPr>
                <w:lang w:val="it-IT"/>
              </w:rPr>
              <w:t>other</w:t>
            </w:r>
            <w:proofErr w:type="spellEnd"/>
            <w:r>
              <w:rPr>
                <w:lang w:val="it-IT"/>
              </w:rPr>
              <w:t xml:space="preserve"> companies </w:t>
            </w:r>
            <w:proofErr w:type="spellStart"/>
            <w:r w:rsidR="00391DDF">
              <w:rPr>
                <w:lang w:val="it-IT"/>
              </w:rPr>
              <w:t>have</w:t>
            </w:r>
            <w:proofErr w:type="spellEnd"/>
            <w:r w:rsidR="0004111B">
              <w:rPr>
                <w:lang w:val="it-IT"/>
              </w:rPr>
              <w:t xml:space="preserve"> </w:t>
            </w:r>
            <w:proofErr w:type="spellStart"/>
            <w:r w:rsidR="0004111B">
              <w:rPr>
                <w:lang w:val="it-IT"/>
              </w:rPr>
              <w:t>also</w:t>
            </w:r>
            <w:proofErr w:type="spellEnd"/>
            <w:r w:rsidR="00391DDF">
              <w:rPr>
                <w:lang w:val="it-IT"/>
              </w:rPr>
              <w:t xml:space="preserve"> made </w:t>
            </w:r>
            <w:proofErr w:type="spellStart"/>
            <w:r w:rsidR="00391DDF">
              <w:rPr>
                <w:lang w:val="it-IT"/>
              </w:rPr>
              <w:t>references</w:t>
            </w:r>
            <w:proofErr w:type="spellEnd"/>
            <w:r w:rsidR="00391DDF">
              <w:rPr>
                <w:lang w:val="it-IT"/>
              </w:rPr>
              <w:t xml:space="preserve"> to cost</w:t>
            </w:r>
            <w:r w:rsidR="0004111B">
              <w:rPr>
                <w:lang w:val="it-IT"/>
              </w:rPr>
              <w:t xml:space="preserve"> </w:t>
            </w:r>
            <w:proofErr w:type="spellStart"/>
            <w:r w:rsidR="0004111B">
              <w:rPr>
                <w:lang w:val="it-IT"/>
              </w:rPr>
              <w:t>efficiency</w:t>
            </w:r>
            <w:proofErr w:type="spellEnd"/>
            <w:r w:rsidR="00591564">
              <w:rPr>
                <w:lang w:val="it-IT"/>
              </w:rPr>
              <w:t>:</w:t>
            </w:r>
          </w:p>
          <w:p w14:paraId="52D289C3" w14:textId="73F8A601" w:rsidR="00BB6E75" w:rsidRPr="00BB6E75" w:rsidRDefault="00391DDF" w:rsidP="00BB6E75">
            <w:pPr>
              <w:pStyle w:val="ListParagraph"/>
              <w:numPr>
                <w:ilvl w:val="0"/>
                <w:numId w:val="20"/>
              </w:numPr>
              <w:ind w:leftChars="0"/>
              <w:jc w:val="both"/>
              <w:rPr>
                <w:lang w:val="it-IT"/>
              </w:rPr>
            </w:pPr>
            <w:proofErr w:type="spellStart"/>
            <w:r w:rsidRPr="0004111B">
              <w:rPr>
                <w:lang w:val="it-IT"/>
              </w:rPr>
              <w:t>MNOs</w:t>
            </w:r>
            <w:proofErr w:type="spellEnd"/>
            <w:r w:rsidR="00DB3D40">
              <w:rPr>
                <w:lang w:val="it-IT"/>
              </w:rPr>
              <w:t xml:space="preserve">: </w:t>
            </w:r>
            <w:r w:rsidR="000000A9">
              <w:fldChar w:fldCharType="begin"/>
            </w:r>
            <w:r w:rsidR="000000A9" w:rsidRPr="005B2DA1">
              <w:rPr>
                <w:lang w:val="pt-PT"/>
              </w:rPr>
              <w:instrText>HYPERLINK "https://www.3gpp.org/ftp/tsg_ran/WG1_RL1/TSGR1_122b/Docs/R1-2507629.zip"</w:instrText>
            </w:r>
            <w:r w:rsidR="000000A9">
              <w:fldChar w:fldCharType="separate"/>
            </w:r>
            <w:r w:rsidR="000000A9">
              <w:rPr>
                <w:rStyle w:val="Hyperlink"/>
                <w:lang w:val="it-IT"/>
              </w:rPr>
              <w:t>China Unicom - R1-2507629</w:t>
            </w:r>
            <w:r w:rsidR="000000A9">
              <w:fldChar w:fldCharType="end"/>
            </w:r>
            <w:r w:rsidR="00463176" w:rsidRPr="00BB6E75">
              <w:rPr>
                <w:lang w:val="it-IT"/>
              </w:rPr>
              <w:t xml:space="preserve">, </w:t>
            </w:r>
            <w:r w:rsidR="00BB6E75">
              <w:fldChar w:fldCharType="begin"/>
            </w:r>
            <w:r w:rsidR="00BB6E75" w:rsidRPr="005B2DA1">
              <w:rPr>
                <w:lang w:val="pt-PT"/>
              </w:rPr>
              <w:instrText>HYPERLINK "https://www.3gpp.org/ftp/tsg_ran/WG1_RL1/TSGR1_122b/Docs/R1-2507814.zip"</w:instrText>
            </w:r>
            <w:r w:rsidR="00BB6E75">
              <w:fldChar w:fldCharType="separate"/>
            </w:r>
            <w:r w:rsidR="00BB6E75" w:rsidRPr="00BB6E75">
              <w:rPr>
                <w:rStyle w:val="Hyperlink"/>
                <w:lang w:val="it-IT"/>
              </w:rPr>
              <w:t xml:space="preserve">NTT </w:t>
            </w:r>
            <w:proofErr w:type="spellStart"/>
            <w:r w:rsidR="00BB6E75" w:rsidRPr="00BB6E75">
              <w:rPr>
                <w:rStyle w:val="Hyperlink"/>
                <w:lang w:val="it-IT"/>
              </w:rPr>
              <w:t>Docomo</w:t>
            </w:r>
            <w:proofErr w:type="spellEnd"/>
            <w:r w:rsidR="00BB6E75" w:rsidRPr="00BB6E75">
              <w:rPr>
                <w:rStyle w:val="Hyperlink"/>
                <w:lang w:val="it-IT"/>
              </w:rPr>
              <w:t xml:space="preserve"> - R1-2507814</w:t>
            </w:r>
            <w:r w:rsidR="00BB6E75">
              <w:fldChar w:fldCharType="end"/>
            </w:r>
            <w:r w:rsidR="00BB6E75">
              <w:rPr>
                <w:lang w:val="it-IT"/>
              </w:rPr>
              <w:t xml:space="preserve">, </w:t>
            </w:r>
            <w:r w:rsidR="00B43EC1">
              <w:fldChar w:fldCharType="begin"/>
            </w:r>
            <w:r w:rsidR="00B43EC1" w:rsidRPr="005B2DA1">
              <w:rPr>
                <w:lang w:val="pt-PT"/>
              </w:rPr>
              <w:instrText>HYPERLINK "https://www.3gpp.org/ftp/tsg_ran/WG1_RL1/TSGR1_122b/Docs/R1-2507013.zip"</w:instrText>
            </w:r>
            <w:r w:rsidR="00B43EC1">
              <w:fldChar w:fldCharType="separate"/>
            </w:r>
            <w:r w:rsidR="00B43EC1">
              <w:rPr>
                <w:rStyle w:val="Hyperlink"/>
                <w:lang w:val="it-IT"/>
              </w:rPr>
              <w:t>CMCC - R1-2507013</w:t>
            </w:r>
            <w:r w:rsidR="00B43EC1">
              <w:fldChar w:fldCharType="end"/>
            </w:r>
            <w:r w:rsidR="00B43EC1">
              <w:rPr>
                <w:lang w:val="it-IT"/>
              </w:rPr>
              <w:t xml:space="preserve">, </w:t>
            </w:r>
            <w:r w:rsidR="00D5510B">
              <w:fldChar w:fldCharType="begin"/>
            </w:r>
            <w:r w:rsidR="00D5510B" w:rsidRPr="005B2DA1">
              <w:rPr>
                <w:lang w:val="pt-PT"/>
              </w:rPr>
              <w:instrText>HYPERLINK "https://www.3gpp.org/ftp/tsg_ran/WG1_RL1/TSGR1_122b/Docs/R1-2507862.zip"</w:instrText>
            </w:r>
            <w:r w:rsidR="00D5510B">
              <w:fldChar w:fldCharType="separate"/>
            </w:r>
            <w:r w:rsidR="00D5510B">
              <w:rPr>
                <w:rStyle w:val="Hyperlink"/>
                <w:lang w:val="it-IT"/>
              </w:rPr>
              <w:t>KDDI - R1-2507862</w:t>
            </w:r>
            <w:r w:rsidR="00D5510B">
              <w:fldChar w:fldCharType="end"/>
            </w:r>
            <w:r w:rsidR="00A81DAC">
              <w:rPr>
                <w:lang w:val="it-IT"/>
              </w:rPr>
              <w:t xml:space="preserve">, </w:t>
            </w:r>
            <w:r w:rsidR="00A81DAC">
              <w:fldChar w:fldCharType="begin"/>
            </w:r>
            <w:r w:rsidR="00A81DAC" w:rsidRPr="005B2DA1">
              <w:rPr>
                <w:lang w:val="pt-PT"/>
              </w:rPr>
              <w:instrText>HYPERLINK "https://www.3gpp.org/ftp/tsg_ran/WG1_RL1/TSGR1_122b/Docs/R1-2507407.zip"</w:instrText>
            </w:r>
            <w:r w:rsidR="00A81DAC">
              <w:fldChar w:fldCharType="separate"/>
            </w:r>
            <w:r w:rsidR="00A81DAC">
              <w:rPr>
                <w:rStyle w:val="Hyperlink"/>
                <w:lang w:val="it-IT"/>
              </w:rPr>
              <w:t>SK Telecom - R1-2507407</w:t>
            </w:r>
            <w:r w:rsidR="00A81DAC">
              <w:fldChar w:fldCharType="end"/>
            </w:r>
            <w:r w:rsidR="00DB3D40">
              <w:rPr>
                <w:lang w:val="it-IT"/>
              </w:rPr>
              <w:t xml:space="preserve">, </w:t>
            </w:r>
            <w:r w:rsidR="00DB3D40">
              <w:fldChar w:fldCharType="begin"/>
            </w:r>
            <w:r w:rsidR="00DB3D40" w:rsidRPr="005B2DA1">
              <w:rPr>
                <w:lang w:val="pt-PT"/>
              </w:rPr>
              <w:instrText>HYPERLINK "https://www.3gpp.org/ftp/tsg_ran/WG1_RL1/TSGR1_122b/Docs/R1-2507544.zip"</w:instrText>
            </w:r>
            <w:r w:rsidR="00DB3D40">
              <w:fldChar w:fldCharType="separate"/>
            </w:r>
            <w:r w:rsidR="00DB3D40">
              <w:rPr>
                <w:rStyle w:val="Hyperlink"/>
                <w:lang w:val="it-IT"/>
              </w:rPr>
              <w:t>Rakuten - R1-2507544</w:t>
            </w:r>
            <w:r w:rsidR="00DB3D40">
              <w:fldChar w:fldCharType="end"/>
            </w:r>
            <w:r w:rsidR="007E132D">
              <w:rPr>
                <w:lang w:val="it-IT"/>
              </w:rPr>
              <w:t>.</w:t>
            </w:r>
            <w:r w:rsidR="00DB3D40">
              <w:rPr>
                <w:lang w:val="it-IT"/>
              </w:rPr>
              <w:t xml:space="preserve"> </w:t>
            </w:r>
            <w:r w:rsidR="00A81DAC">
              <w:rPr>
                <w:lang w:val="it-IT"/>
              </w:rPr>
              <w:t xml:space="preserve"> </w:t>
            </w:r>
            <w:r w:rsidR="00D5510B">
              <w:rPr>
                <w:lang w:val="it-IT"/>
              </w:rPr>
              <w:t xml:space="preserve"> </w:t>
            </w:r>
            <w:r w:rsidR="00A81DAC">
              <w:rPr>
                <w:lang w:val="it-IT"/>
              </w:rPr>
              <w:t xml:space="preserve"> </w:t>
            </w:r>
            <w:r w:rsidR="00B43EC1">
              <w:rPr>
                <w:lang w:val="it-IT"/>
              </w:rPr>
              <w:t xml:space="preserve"> </w:t>
            </w:r>
          </w:p>
          <w:p w14:paraId="3FBF1020" w14:textId="49979586" w:rsidR="00B045EC" w:rsidRDefault="00B045EC" w:rsidP="0004111B">
            <w:pPr>
              <w:pStyle w:val="ListParagraph"/>
              <w:numPr>
                <w:ilvl w:val="0"/>
                <w:numId w:val="20"/>
              </w:numPr>
              <w:ind w:leftChars="0"/>
              <w:jc w:val="both"/>
              <w:rPr>
                <w:lang w:val="it-IT"/>
              </w:rPr>
            </w:pPr>
            <w:r>
              <w:rPr>
                <w:lang w:val="it-IT"/>
              </w:rPr>
              <w:t>N</w:t>
            </w:r>
            <w:r w:rsidR="002F3DC4" w:rsidRPr="0004111B">
              <w:rPr>
                <w:lang w:val="it-IT"/>
              </w:rPr>
              <w:t xml:space="preserve">etwork </w:t>
            </w:r>
            <w:proofErr w:type="spellStart"/>
            <w:r w:rsidR="002F3DC4" w:rsidRPr="0004111B">
              <w:rPr>
                <w:lang w:val="it-IT"/>
              </w:rPr>
              <w:t>vendors</w:t>
            </w:r>
            <w:proofErr w:type="spellEnd"/>
            <w:r w:rsidR="00DB3D40">
              <w:rPr>
                <w:lang w:val="it-IT"/>
              </w:rPr>
              <w:t>:</w:t>
            </w:r>
            <w:r w:rsidR="002F3DC4" w:rsidRPr="0004111B">
              <w:rPr>
                <w:lang w:val="it-IT"/>
              </w:rPr>
              <w:t xml:space="preserve"> </w:t>
            </w:r>
            <w:r w:rsidR="00F05CAC">
              <w:fldChar w:fldCharType="begin"/>
            </w:r>
            <w:r w:rsidR="00F05CAC" w:rsidRPr="005B2DA1">
              <w:rPr>
                <w:lang w:val="pt-PT"/>
              </w:rPr>
              <w:instrText>HYPERLINK "https://www.3gpp.org/ftp/tsg_ran/WG1_RL1/TSGR1_122b/Docs/R1-2507057.zip"</w:instrText>
            </w:r>
            <w:r w:rsidR="00F05CAC">
              <w:fldChar w:fldCharType="separate"/>
            </w:r>
            <w:r w:rsidR="00F05CAC">
              <w:rPr>
                <w:rStyle w:val="Hyperlink"/>
                <w:lang w:val="it-IT"/>
              </w:rPr>
              <w:t>Huawei - R1-2507057</w:t>
            </w:r>
            <w:r w:rsidR="00F05CAC">
              <w:fldChar w:fldCharType="end"/>
            </w:r>
            <w:r w:rsidR="008F088D" w:rsidRPr="0004111B">
              <w:rPr>
                <w:lang w:val="it-IT"/>
              </w:rPr>
              <w:t xml:space="preserve">, </w:t>
            </w:r>
            <w:r w:rsidR="008C3E75">
              <w:fldChar w:fldCharType="begin"/>
            </w:r>
            <w:r w:rsidR="008C3E75" w:rsidRPr="005B2DA1">
              <w:rPr>
                <w:lang w:val="pt-PT"/>
              </w:rPr>
              <w:instrText>HYPERLINK "https://www.3gpp.org/ftp/tsg_ran/WG1_RL1/TSGR1_122b/Docs/R1-2506918.zip"</w:instrText>
            </w:r>
            <w:r w:rsidR="008C3E75">
              <w:fldChar w:fldCharType="separate"/>
            </w:r>
            <w:r w:rsidR="008C3E75">
              <w:rPr>
                <w:rStyle w:val="Hyperlink"/>
                <w:lang w:val="it-IT"/>
              </w:rPr>
              <w:t>ZTE - R1-2506918</w:t>
            </w:r>
            <w:r w:rsidR="008C3E75">
              <w:fldChar w:fldCharType="end"/>
            </w:r>
            <w:r w:rsidR="008C3E75">
              <w:rPr>
                <w:lang w:val="it-IT"/>
              </w:rPr>
              <w:t>,</w:t>
            </w:r>
            <w:r w:rsidR="00237233">
              <w:rPr>
                <w:lang w:val="it-IT"/>
              </w:rPr>
              <w:t xml:space="preserve"> </w:t>
            </w:r>
            <w:r w:rsidR="008C3E75">
              <w:fldChar w:fldCharType="begin"/>
            </w:r>
            <w:r w:rsidR="008C3E75" w:rsidRPr="005B2DA1">
              <w:rPr>
                <w:lang w:val="pt-PT"/>
              </w:rPr>
              <w:instrText>HYPERLINK "https://www.3gpp.org/ftp/tsg_ran/WG1_RL1/TSGR1_122b/Docs/R1-2507311.zip"</w:instrText>
            </w:r>
            <w:r w:rsidR="008C3E75">
              <w:fldChar w:fldCharType="separate"/>
            </w:r>
            <w:r w:rsidR="008C3E75">
              <w:rPr>
                <w:rStyle w:val="Hyperlink"/>
                <w:lang w:val="it-IT"/>
              </w:rPr>
              <w:t>NEC - R1-2507311</w:t>
            </w:r>
            <w:r w:rsidR="008C3E75">
              <w:fldChar w:fldCharType="end"/>
            </w:r>
            <w:r w:rsidR="008C3E75">
              <w:rPr>
                <w:lang w:val="it-IT"/>
              </w:rPr>
              <w:t xml:space="preserve">,  </w:t>
            </w:r>
            <w:r w:rsidR="008F088D" w:rsidRPr="0004111B">
              <w:rPr>
                <w:lang w:val="it-IT"/>
              </w:rPr>
              <w:t xml:space="preserve"> </w:t>
            </w:r>
            <w:r w:rsidR="00237233">
              <w:fldChar w:fldCharType="begin"/>
            </w:r>
            <w:r w:rsidR="00237233" w:rsidRPr="005B2DA1">
              <w:rPr>
                <w:lang w:val="pt-PT"/>
              </w:rPr>
              <w:instrText>HYPERLINK "https://www.3gpp.org/ftp/tsg_ran/WG1_RL1/TSGR1_122b/Docs/R1-2507366.zip"</w:instrText>
            </w:r>
            <w:r w:rsidR="00237233">
              <w:fldChar w:fldCharType="separate"/>
            </w:r>
            <w:r w:rsidR="00237233">
              <w:rPr>
                <w:rStyle w:val="Hyperlink"/>
                <w:lang w:val="it-IT"/>
              </w:rPr>
              <w:t>NVIDIA - R1-2507366</w:t>
            </w:r>
            <w:r w:rsidR="00237233">
              <w:fldChar w:fldCharType="end"/>
            </w:r>
            <w:r w:rsidR="007E132D">
              <w:rPr>
                <w:lang w:val="it-IT"/>
              </w:rPr>
              <w:t>.</w:t>
            </w:r>
          </w:p>
          <w:p w14:paraId="6952EF64" w14:textId="34EBFE37" w:rsidR="00591564" w:rsidRPr="00591564" w:rsidRDefault="008F088D" w:rsidP="00640BBD">
            <w:pPr>
              <w:pStyle w:val="ListParagraph"/>
              <w:numPr>
                <w:ilvl w:val="0"/>
                <w:numId w:val="20"/>
              </w:numPr>
              <w:ind w:leftChars="0"/>
              <w:jc w:val="both"/>
              <w:rPr>
                <w:lang w:val="it-IT"/>
              </w:rPr>
            </w:pPr>
            <w:r w:rsidRPr="0004111B">
              <w:rPr>
                <w:lang w:val="it-IT"/>
              </w:rPr>
              <w:t xml:space="preserve">UE </w:t>
            </w:r>
            <w:proofErr w:type="spellStart"/>
            <w:r w:rsidRPr="0004111B">
              <w:rPr>
                <w:lang w:val="it-IT"/>
              </w:rPr>
              <w:t>vendors</w:t>
            </w:r>
            <w:proofErr w:type="spellEnd"/>
            <w:r w:rsidR="00833A4C">
              <w:rPr>
                <w:lang w:val="it-IT"/>
              </w:rPr>
              <w:t>:</w:t>
            </w:r>
            <w:r w:rsidRPr="0004111B">
              <w:rPr>
                <w:lang w:val="it-IT"/>
              </w:rPr>
              <w:t xml:space="preserve"> </w:t>
            </w:r>
            <w:r w:rsidR="007E132D">
              <w:fldChar w:fldCharType="begin"/>
            </w:r>
            <w:r w:rsidR="007E132D" w:rsidRPr="005B2DA1">
              <w:rPr>
                <w:lang w:val="pt-PT"/>
              </w:rPr>
              <w:instrText>HYPERLINK "https://www.3gpp.org/ftp/tsg_ran/WG1_RL1/TSGR1_122b/Docs/R1-2507252.zip"</w:instrText>
            </w:r>
            <w:r w:rsidR="007E132D">
              <w:fldChar w:fldCharType="separate"/>
            </w:r>
            <w:r w:rsidR="007E132D">
              <w:rPr>
                <w:rStyle w:val="Hyperlink"/>
                <w:lang w:val="it-IT"/>
              </w:rPr>
              <w:t>Samsung - R1-2507252</w:t>
            </w:r>
            <w:r w:rsidR="007E132D">
              <w:fldChar w:fldCharType="end"/>
            </w:r>
            <w:r w:rsidRPr="0004111B">
              <w:rPr>
                <w:lang w:val="it-IT"/>
              </w:rPr>
              <w:t xml:space="preserve">, </w:t>
            </w:r>
            <w:r w:rsidR="00833A4C">
              <w:fldChar w:fldCharType="begin"/>
            </w:r>
            <w:r w:rsidR="00833A4C" w:rsidRPr="005B2DA1">
              <w:rPr>
                <w:lang w:val="pt-PT"/>
              </w:rPr>
              <w:instrText>HYPERLINK "https://www.3gpp.org/ftp/tsg_ran/WG1_RL1/TSGR1_122b/Docs/R1-2507175.zip"</w:instrText>
            </w:r>
            <w:r w:rsidR="00833A4C">
              <w:fldChar w:fldCharType="separate"/>
            </w:r>
            <w:r w:rsidR="00833A4C">
              <w:rPr>
                <w:rStyle w:val="Hyperlink"/>
                <w:lang w:val="it-IT"/>
              </w:rPr>
              <w:t>OPPO - R1-2507175</w:t>
            </w:r>
            <w:r w:rsidR="00833A4C">
              <w:fldChar w:fldCharType="end"/>
            </w:r>
            <w:r w:rsidR="00833A4C">
              <w:rPr>
                <w:lang w:val="it-IT"/>
              </w:rPr>
              <w:t>.</w:t>
            </w:r>
          </w:p>
        </w:tc>
      </w:tr>
    </w:tbl>
    <w:p w14:paraId="71E20A15" w14:textId="77777777" w:rsidR="00C15A05" w:rsidRPr="00640BBD" w:rsidRDefault="00C15A05" w:rsidP="0002563E">
      <w:pPr>
        <w:jc w:val="both"/>
        <w:rPr>
          <w:highlight w:val="yellow"/>
          <w:lang w:val="pt-PT"/>
        </w:rPr>
      </w:pPr>
    </w:p>
    <w:p w14:paraId="53FD478E" w14:textId="40FC0F6B" w:rsidR="00403BDE" w:rsidRPr="00EE0039" w:rsidRDefault="00403BDE" w:rsidP="00403BDE">
      <w:pPr>
        <w:jc w:val="both"/>
      </w:pPr>
      <w:r>
        <w:t>It is thus clear that cost</w:t>
      </w:r>
      <w:r w:rsidR="00BE59E6">
        <w:t xml:space="preserve"> efficiency</w:t>
      </w:r>
      <w:r>
        <w:t>, which encompasses both CAPEX and OPEX aspects, is a fundamental factor for any decision and proposal agreed in RAN1.</w:t>
      </w:r>
    </w:p>
    <w:p w14:paraId="36AF04DA" w14:textId="77777777" w:rsidR="00403BDE" w:rsidRDefault="00403BDE" w:rsidP="00403BDE">
      <w:pPr>
        <w:jc w:val="both"/>
        <w:rPr>
          <w:rFonts w:ascii="Calibri" w:eastAsia="SimSun" w:hAnsi="Calibri"/>
          <w:b/>
          <w:bCs/>
          <w:i/>
          <w:iCs/>
          <w:sz w:val="22"/>
          <w:szCs w:val="22"/>
          <w:lang w:eastAsia="zh-TW"/>
        </w:rPr>
      </w:pPr>
    </w:p>
    <w:p w14:paraId="7359F91B" w14:textId="702C495E" w:rsidR="00403BDE" w:rsidRPr="00212AAE" w:rsidRDefault="00403BDE" w:rsidP="00403BDE">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sidRPr="00403BDE">
        <w:rPr>
          <w:rFonts w:ascii="Calibri" w:eastAsia="SimSun" w:hAnsi="Calibri"/>
          <w:i/>
          <w:iCs/>
          <w:sz w:val="22"/>
          <w:szCs w:val="22"/>
          <w:lang w:eastAsia="zh-TW"/>
        </w:rPr>
        <w:t xml:space="preserve">Consideration of CAPEX and OPEX aspects </w:t>
      </w:r>
      <w:r w:rsidR="00565850">
        <w:rPr>
          <w:rFonts w:ascii="Calibri" w:eastAsia="SimSun" w:hAnsi="Calibri"/>
          <w:i/>
          <w:iCs/>
          <w:sz w:val="22"/>
          <w:szCs w:val="22"/>
          <w:lang w:eastAsia="zh-TW"/>
        </w:rPr>
        <w:t>is</w:t>
      </w:r>
      <w:r w:rsidRPr="00403BDE">
        <w:rPr>
          <w:rFonts w:ascii="Calibri" w:eastAsia="SimSun" w:hAnsi="Calibri"/>
          <w:i/>
          <w:iCs/>
          <w:sz w:val="22"/>
          <w:szCs w:val="22"/>
          <w:lang w:eastAsia="zh-TW"/>
        </w:rPr>
        <w:t xml:space="preserve"> </w:t>
      </w:r>
      <w:r w:rsidR="007B3A81" w:rsidRPr="00403BDE">
        <w:rPr>
          <w:rFonts w:ascii="Calibri" w:eastAsia="SimSun" w:hAnsi="Calibri"/>
          <w:i/>
          <w:iCs/>
          <w:sz w:val="22"/>
          <w:szCs w:val="22"/>
          <w:lang w:eastAsia="zh-TW"/>
        </w:rPr>
        <w:t xml:space="preserve">fundamental </w:t>
      </w:r>
      <w:r w:rsidR="007B3A81">
        <w:rPr>
          <w:rFonts w:ascii="Calibri" w:eastAsia="SimSun" w:hAnsi="Calibri"/>
          <w:i/>
          <w:iCs/>
          <w:sz w:val="22"/>
          <w:szCs w:val="22"/>
          <w:lang w:eastAsia="zh-TW"/>
        </w:rPr>
        <w:t>for</w:t>
      </w:r>
      <w:r w:rsidR="000D6D19">
        <w:rPr>
          <w:rFonts w:ascii="Calibri" w:eastAsia="SimSun" w:hAnsi="Calibri"/>
          <w:i/>
          <w:iCs/>
          <w:sz w:val="22"/>
          <w:szCs w:val="22"/>
          <w:lang w:eastAsia="zh-TW"/>
        </w:rPr>
        <w:t xml:space="preserve"> the key 6G physical layer choices that will be discussed in RAN1</w:t>
      </w:r>
      <w:r w:rsidR="00565850">
        <w:rPr>
          <w:rFonts w:ascii="Calibri" w:eastAsia="SimSun" w:hAnsi="Calibri"/>
          <w:i/>
          <w:iCs/>
          <w:sz w:val="22"/>
          <w:szCs w:val="22"/>
          <w:lang w:eastAsia="zh-TW"/>
        </w:rPr>
        <w:t>.</w:t>
      </w:r>
    </w:p>
    <w:p w14:paraId="6CC17047" w14:textId="77777777" w:rsidR="00403BDE" w:rsidRDefault="00403BDE" w:rsidP="0094686C">
      <w:pPr>
        <w:jc w:val="both"/>
      </w:pPr>
    </w:p>
    <w:p w14:paraId="4458D3BE" w14:textId="61605917" w:rsidR="00715D2B" w:rsidRDefault="00AD6D4E" w:rsidP="0094686C">
      <w:pPr>
        <w:jc w:val="both"/>
      </w:pPr>
      <w:r>
        <w:t>In our view, p</w:t>
      </w:r>
      <w:r w:rsidRPr="007E273F">
        <w:t xml:space="preserve">articular </w:t>
      </w:r>
      <w:r>
        <w:t>consideration</w:t>
      </w:r>
      <w:r w:rsidRPr="007E273F">
        <w:t xml:space="preserve"> should be </w:t>
      </w:r>
      <w:r>
        <w:t>given</w:t>
      </w:r>
      <w:r w:rsidRPr="007E273F">
        <w:t xml:space="preserve"> </w:t>
      </w:r>
      <w:r>
        <w:t>to</w:t>
      </w:r>
      <w:r w:rsidRPr="007E273F">
        <w:t xml:space="preserve"> assessing the underlying costs of integrating a 6G layer into existing deployments. This evaluation must include the migration expenses incurred by MNOs when upgrading their infrastructure.</w:t>
      </w:r>
      <w:r>
        <w:t xml:space="preserve"> </w:t>
      </w:r>
    </w:p>
    <w:p w14:paraId="7A5FAEF7" w14:textId="77777777" w:rsidR="00565850" w:rsidRDefault="00565850" w:rsidP="0094686C">
      <w:pPr>
        <w:jc w:val="both"/>
      </w:pPr>
    </w:p>
    <w:p w14:paraId="489EC567" w14:textId="4515DB91" w:rsidR="00715D2B" w:rsidRDefault="00403BDE" w:rsidP="0051362C">
      <w:pPr>
        <w:pStyle w:val="RAN4proposal"/>
        <w:numPr>
          <w:ilvl w:val="0"/>
          <w:numId w:val="0"/>
        </w:numPr>
        <w:jc w:val="both"/>
        <w:rPr>
          <w:rFonts w:ascii="Calibri" w:eastAsia="SimSun" w:hAnsi="Calibri" w:cs="Times New Roman"/>
          <w:b w:val="0"/>
          <w:i/>
          <w:sz w:val="22"/>
          <w:szCs w:val="22"/>
          <w:lang w:val="en-GB" w:eastAsia="zh-TW"/>
        </w:rPr>
      </w:pPr>
      <w:r w:rsidRPr="00403BDE">
        <w:rPr>
          <w:rFonts w:ascii="Calibri" w:eastAsia="SimSun" w:hAnsi="Calibri" w:cs="Times New Roman"/>
          <w:bCs/>
          <w:i/>
          <w:sz w:val="22"/>
          <w:szCs w:val="22"/>
          <w:lang w:val="en-GB" w:eastAsia="zh-TW"/>
        </w:rPr>
        <w:t>Proposal 1:</w:t>
      </w:r>
      <w:r>
        <w:rPr>
          <w:rFonts w:ascii="Calibri" w:eastAsia="SimSun" w:hAnsi="Calibri" w:cs="Times New Roman"/>
          <w:b w:val="0"/>
          <w:i/>
          <w:sz w:val="22"/>
          <w:szCs w:val="22"/>
          <w:lang w:val="en-GB" w:eastAsia="zh-TW"/>
        </w:rPr>
        <w:t xml:space="preserve"> </w:t>
      </w:r>
      <w:r w:rsidRPr="00403BDE">
        <w:rPr>
          <w:rFonts w:ascii="Calibri" w:eastAsia="SimSun" w:hAnsi="Calibri" w:cs="Times New Roman"/>
          <w:b w:val="0"/>
          <w:i/>
          <w:sz w:val="22"/>
          <w:szCs w:val="22"/>
          <w:lang w:val="en-GB" w:eastAsia="zh-TW"/>
        </w:rPr>
        <w:t xml:space="preserve">During the RAN1 study, </w:t>
      </w:r>
      <w:r w:rsidR="00640255">
        <w:rPr>
          <w:rFonts w:ascii="Calibri" w:eastAsia="SimSun" w:hAnsi="Calibri" w:cs="Times New Roman"/>
          <w:b w:val="0"/>
          <w:i/>
          <w:sz w:val="22"/>
          <w:szCs w:val="22"/>
          <w:lang w:val="en-GB" w:eastAsia="zh-TW"/>
        </w:rPr>
        <w:t>the key PHY design options</w:t>
      </w:r>
      <w:r w:rsidR="00640255" w:rsidRPr="00403BDE">
        <w:rPr>
          <w:rFonts w:ascii="Calibri" w:eastAsia="SimSun" w:hAnsi="Calibri" w:cs="Times New Roman"/>
          <w:b w:val="0"/>
          <w:i/>
          <w:sz w:val="22"/>
          <w:szCs w:val="22"/>
          <w:lang w:val="en-GB" w:eastAsia="zh-TW"/>
        </w:rPr>
        <w:t xml:space="preserve"> </w:t>
      </w:r>
      <w:r w:rsidRPr="00403BDE">
        <w:rPr>
          <w:rFonts w:ascii="Calibri" w:eastAsia="SimSun" w:hAnsi="Calibri" w:cs="Times New Roman"/>
          <w:b w:val="0"/>
          <w:i/>
          <w:sz w:val="22"/>
          <w:szCs w:val="22"/>
          <w:lang w:val="en-GB" w:eastAsia="zh-TW"/>
        </w:rPr>
        <w:t>must consider the CAPEX/OPEX aspects,</w:t>
      </w:r>
      <w:r w:rsidR="00F102CB">
        <w:rPr>
          <w:rFonts w:ascii="Calibri" w:eastAsia="SimSun" w:hAnsi="Calibri" w:cs="Times New Roman"/>
          <w:b w:val="0"/>
          <w:i/>
          <w:sz w:val="22"/>
          <w:szCs w:val="22"/>
          <w:lang w:val="en-GB" w:eastAsia="zh-TW"/>
        </w:rPr>
        <w:t xml:space="preserve"> especially as they pertain to 5G-6G migration</w:t>
      </w:r>
      <w:r w:rsidRPr="00403BDE">
        <w:rPr>
          <w:rFonts w:ascii="Calibri" w:eastAsia="SimSun" w:hAnsi="Calibri" w:cs="Times New Roman"/>
          <w:b w:val="0"/>
          <w:i/>
          <w:sz w:val="22"/>
          <w:szCs w:val="22"/>
          <w:lang w:val="en-GB" w:eastAsia="zh-TW"/>
        </w:rPr>
        <w:t xml:space="preserve">. </w:t>
      </w:r>
    </w:p>
    <w:p w14:paraId="7CEEBE63" w14:textId="25EF3C31" w:rsidR="001E0B41" w:rsidRPr="001E0B41" w:rsidRDefault="001E0B41" w:rsidP="001E0B41">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 xml:space="preserve">2.1 </w:t>
      </w:r>
      <w:r>
        <w:rPr>
          <w:rFonts w:ascii="Arial" w:eastAsia="SimSun" w:hAnsi="Arial"/>
          <w:sz w:val="28"/>
          <w:szCs w:val="18"/>
          <w:lang w:eastAsia="zh-CN"/>
        </w:rPr>
        <w:t>Practical considerations to address CAPEX/OPEX RAN requirement</w:t>
      </w:r>
    </w:p>
    <w:p w14:paraId="6DE65A8F" w14:textId="3C10B250" w:rsidR="004102E6" w:rsidRDefault="004102E6" w:rsidP="001E0B41">
      <w:pPr>
        <w:jc w:val="both"/>
      </w:pPr>
      <w:r>
        <w:t>It is important to note that any increase</w:t>
      </w:r>
      <w:r w:rsidR="003C3740">
        <w:t xml:space="preserve"> of</w:t>
      </w:r>
      <w:r>
        <w:t xml:space="preserve"> CAPEX/OPEX with respect</w:t>
      </w:r>
      <w:r w:rsidR="003C3740">
        <w:t xml:space="preserve"> to current networks should be acceptable to any MNO if justified by the corresponding benefits </w:t>
      </w:r>
      <w:r w:rsidR="00023728">
        <w:t xml:space="preserve">from the 6G studies. </w:t>
      </w:r>
      <w:r w:rsidR="00263F58">
        <w:t xml:space="preserve">A joint evaluation of CAPEX/OPEX consideration with potential benefits is thus fundamental </w:t>
      </w:r>
      <w:r w:rsidR="00875579">
        <w:t>to conducting the 6GR study.</w:t>
      </w:r>
    </w:p>
    <w:p w14:paraId="209BE002" w14:textId="77777777" w:rsidR="00875579" w:rsidRDefault="00875579" w:rsidP="001E0B41">
      <w:pPr>
        <w:jc w:val="both"/>
      </w:pPr>
    </w:p>
    <w:p w14:paraId="3DB9A652" w14:textId="33101DA1" w:rsidR="00984D4A" w:rsidRDefault="0089368E" w:rsidP="001E0B41">
      <w:pPr>
        <w:jc w:val="both"/>
      </w:pPr>
      <w:r>
        <w:t xml:space="preserve">In practical terms, this means that </w:t>
      </w:r>
      <w:r w:rsidR="00AD0853">
        <w:t>the impact on existing infrastructure</w:t>
      </w:r>
      <w:r w:rsidR="00510851">
        <w:t xml:space="preserve"> </w:t>
      </w:r>
      <w:r w:rsidR="00984D4A">
        <w:t xml:space="preserve">(which </w:t>
      </w:r>
      <w:r w:rsidR="00722085">
        <w:t xml:space="preserve">is linked with CAPEX) </w:t>
      </w:r>
      <w:r w:rsidR="00AD0853">
        <w:t xml:space="preserve">should be assessed and captured as part of the technical report </w:t>
      </w:r>
      <w:r w:rsidR="00E724F1">
        <w:t xml:space="preserve">and the June </w:t>
      </w:r>
      <w:r w:rsidR="00984D4A">
        <w:t>interim assessment</w:t>
      </w:r>
      <w:r w:rsidR="003A11FD" w:rsidRPr="003A11FD">
        <w:t xml:space="preserve"> </w:t>
      </w:r>
      <w:r w:rsidR="003A11FD">
        <w:t>This concerns at least the following aspects related to 6G physical layer design</w:t>
      </w:r>
      <w:r w:rsidR="00722085">
        <w:t>:</w:t>
      </w:r>
    </w:p>
    <w:p w14:paraId="69524339" w14:textId="77777777" w:rsidR="00722085" w:rsidRDefault="00722085" w:rsidP="001E0B41">
      <w:pPr>
        <w:jc w:val="both"/>
      </w:pPr>
    </w:p>
    <w:p w14:paraId="527D5FA8" w14:textId="33DE310E" w:rsidR="00BF35F9" w:rsidRPr="00BF35F9" w:rsidRDefault="00BF35F9" w:rsidP="001E0B41">
      <w:pPr>
        <w:numPr>
          <w:ilvl w:val="0"/>
          <w:numId w:val="18"/>
        </w:numPr>
        <w:jc w:val="both"/>
        <w:rPr>
          <w:bCs/>
        </w:rPr>
      </w:pPr>
      <w:r w:rsidRPr="00BF35F9">
        <w:rPr>
          <w:bCs/>
        </w:rPr>
        <w:t>Waveform, modulation, channel coding</w:t>
      </w:r>
    </w:p>
    <w:p w14:paraId="2ECB8467" w14:textId="77295B6D" w:rsidR="00BF35F9" w:rsidRPr="00BF35F9" w:rsidRDefault="00BF35F9" w:rsidP="001E0B41">
      <w:pPr>
        <w:numPr>
          <w:ilvl w:val="0"/>
          <w:numId w:val="18"/>
        </w:numPr>
        <w:jc w:val="both"/>
        <w:rPr>
          <w:bCs/>
        </w:rPr>
      </w:pPr>
      <w:r w:rsidRPr="00BF35F9">
        <w:rPr>
          <w:bCs/>
        </w:rPr>
        <w:t>Channel bandwidth (min and max), frame structure, numerology</w:t>
      </w:r>
    </w:p>
    <w:p w14:paraId="50A32B20" w14:textId="08A55C69" w:rsidR="00BF35F9" w:rsidRPr="00BF35F9" w:rsidRDefault="00BF35F9" w:rsidP="001E0B41">
      <w:pPr>
        <w:numPr>
          <w:ilvl w:val="0"/>
          <w:numId w:val="18"/>
        </w:numPr>
        <w:jc w:val="both"/>
        <w:rPr>
          <w:bCs/>
        </w:rPr>
      </w:pPr>
      <w:r w:rsidRPr="00BF35F9">
        <w:rPr>
          <w:bCs/>
        </w:rPr>
        <w:t>Basic sync signal structure and associated periodicity(</w:t>
      </w:r>
      <w:proofErr w:type="spellStart"/>
      <w:r w:rsidRPr="00BF35F9">
        <w:rPr>
          <w:bCs/>
        </w:rPr>
        <w:t>ies</w:t>
      </w:r>
      <w:proofErr w:type="spellEnd"/>
      <w:r w:rsidRPr="00BF35F9">
        <w:rPr>
          <w:bCs/>
        </w:rPr>
        <w:t xml:space="preserve">) </w:t>
      </w:r>
    </w:p>
    <w:p w14:paraId="06CDD913" w14:textId="77777777" w:rsidR="00BF35F9" w:rsidRDefault="00BF35F9" w:rsidP="001E0B41">
      <w:pPr>
        <w:jc w:val="both"/>
      </w:pPr>
    </w:p>
    <w:p w14:paraId="38347B9B" w14:textId="02EB351C" w:rsidR="00BF35F9" w:rsidRPr="00BF35F9" w:rsidRDefault="00BF35F9" w:rsidP="001E0B41">
      <w:pPr>
        <w:jc w:val="both"/>
        <w:rPr>
          <w:rFonts w:ascii="Calibri" w:eastAsia="SimSun" w:hAnsi="Calibri"/>
          <w:i/>
          <w:iCs/>
          <w:sz w:val="22"/>
          <w:szCs w:val="22"/>
          <w:lang w:eastAsia="zh-TW"/>
        </w:rPr>
      </w:pPr>
      <w:r w:rsidRPr="00BF35F9">
        <w:rPr>
          <w:rFonts w:ascii="Calibri" w:eastAsia="SimSun" w:hAnsi="Calibri"/>
          <w:b/>
          <w:bCs/>
          <w:i/>
          <w:iCs/>
          <w:sz w:val="22"/>
          <w:szCs w:val="22"/>
          <w:lang w:eastAsia="zh-TW"/>
        </w:rPr>
        <w:t>Proposal 2:</w:t>
      </w:r>
      <w:r w:rsidRPr="00BF35F9">
        <w:rPr>
          <w:rFonts w:ascii="Calibri" w:eastAsia="SimSun" w:hAnsi="Calibri"/>
          <w:i/>
          <w:iCs/>
          <w:sz w:val="22"/>
          <w:szCs w:val="22"/>
          <w:lang w:eastAsia="zh-TW"/>
        </w:rPr>
        <w:t xml:space="preserve"> </w:t>
      </w:r>
      <w:r w:rsidR="00612DDA">
        <w:rPr>
          <w:rFonts w:ascii="Calibri" w:eastAsia="SimSun" w:hAnsi="Calibri"/>
          <w:i/>
          <w:iCs/>
          <w:sz w:val="22"/>
          <w:szCs w:val="22"/>
          <w:lang w:eastAsia="zh-TW"/>
        </w:rPr>
        <w:t>F</w:t>
      </w:r>
      <w:r w:rsidR="003F0BA8">
        <w:rPr>
          <w:rFonts w:ascii="Calibri" w:eastAsia="SimSun" w:hAnsi="Calibri"/>
          <w:i/>
          <w:iCs/>
          <w:sz w:val="22"/>
          <w:szCs w:val="22"/>
          <w:lang w:eastAsia="zh-TW"/>
        </w:rPr>
        <w:t xml:space="preserve">or </w:t>
      </w:r>
      <w:r w:rsidRPr="00BF35F9">
        <w:rPr>
          <w:rFonts w:ascii="Calibri" w:eastAsia="SimSun" w:hAnsi="Calibri"/>
          <w:i/>
          <w:iCs/>
          <w:sz w:val="22"/>
          <w:szCs w:val="22"/>
          <w:lang w:eastAsia="zh-TW"/>
        </w:rPr>
        <w:t xml:space="preserve">any </w:t>
      </w:r>
      <w:r w:rsidR="00765162">
        <w:rPr>
          <w:rFonts w:ascii="Calibri" w:eastAsia="SimSun" w:hAnsi="Calibri"/>
          <w:i/>
          <w:iCs/>
          <w:sz w:val="22"/>
          <w:szCs w:val="22"/>
          <w:lang w:eastAsia="zh-TW"/>
        </w:rPr>
        <w:t>significant evolution</w:t>
      </w:r>
      <w:r w:rsidR="00765162" w:rsidRPr="00BF35F9">
        <w:rPr>
          <w:rFonts w:ascii="Calibri" w:eastAsia="SimSun" w:hAnsi="Calibri"/>
          <w:i/>
          <w:iCs/>
          <w:sz w:val="22"/>
          <w:szCs w:val="22"/>
          <w:lang w:eastAsia="zh-TW"/>
        </w:rPr>
        <w:t xml:space="preserve"> </w:t>
      </w:r>
      <w:r w:rsidRPr="00BF35F9">
        <w:rPr>
          <w:rFonts w:ascii="Calibri" w:eastAsia="SimSun" w:hAnsi="Calibri"/>
          <w:i/>
          <w:iCs/>
          <w:sz w:val="22"/>
          <w:szCs w:val="22"/>
          <w:lang w:eastAsia="zh-TW"/>
        </w:rPr>
        <w:t>in the 6G Radio design</w:t>
      </w:r>
      <w:r w:rsidR="007B2146">
        <w:rPr>
          <w:rFonts w:ascii="Calibri" w:eastAsia="SimSun" w:hAnsi="Calibri"/>
          <w:i/>
          <w:iCs/>
          <w:sz w:val="22"/>
          <w:szCs w:val="22"/>
          <w:lang w:eastAsia="zh-TW"/>
        </w:rPr>
        <w:t xml:space="preserve"> compared to 5G NR</w:t>
      </w:r>
      <w:r w:rsidRPr="00BF35F9">
        <w:rPr>
          <w:rFonts w:ascii="Calibri" w:eastAsia="SimSun" w:hAnsi="Calibri"/>
          <w:i/>
          <w:iCs/>
          <w:sz w:val="22"/>
          <w:szCs w:val="22"/>
          <w:lang w:eastAsia="zh-TW"/>
        </w:rPr>
        <w:t>, proponent companies to provide at least</w:t>
      </w:r>
      <w:r>
        <w:rPr>
          <w:rFonts w:ascii="Calibri" w:eastAsia="SimSun" w:hAnsi="Calibri"/>
          <w:i/>
          <w:iCs/>
          <w:sz w:val="22"/>
          <w:szCs w:val="22"/>
          <w:lang w:eastAsia="zh-TW"/>
        </w:rPr>
        <w:t>:</w:t>
      </w:r>
      <w:r w:rsidRPr="00BF35F9">
        <w:rPr>
          <w:rFonts w:ascii="Calibri" w:eastAsia="SimSun" w:hAnsi="Calibri"/>
          <w:i/>
          <w:iCs/>
          <w:sz w:val="22"/>
          <w:szCs w:val="22"/>
          <w:lang w:eastAsia="zh-TW"/>
        </w:rPr>
        <w:t xml:space="preserve"> </w:t>
      </w:r>
    </w:p>
    <w:p w14:paraId="5076B4D6" w14:textId="1E6847A7" w:rsidR="00BF35F9" w:rsidRPr="00BF35F9" w:rsidRDefault="00BF35F9" w:rsidP="001E0B41">
      <w:pPr>
        <w:pStyle w:val="ListParagraph"/>
        <w:numPr>
          <w:ilvl w:val="0"/>
          <w:numId w:val="19"/>
        </w:numPr>
        <w:ind w:leftChars="0"/>
        <w:jc w:val="both"/>
        <w:rPr>
          <w:rFonts w:ascii="Calibri" w:eastAsia="SimSun" w:hAnsi="Calibri"/>
          <w:i/>
          <w:iCs/>
          <w:sz w:val="22"/>
          <w:szCs w:val="22"/>
          <w:lang w:eastAsia="zh-TW"/>
        </w:rPr>
      </w:pPr>
      <w:r w:rsidRPr="00BF35F9">
        <w:rPr>
          <w:rFonts w:ascii="Calibri" w:eastAsia="SimSun" w:hAnsi="Calibri"/>
          <w:i/>
          <w:iCs/>
          <w:sz w:val="22"/>
          <w:szCs w:val="22"/>
          <w:lang w:eastAsia="zh-TW"/>
        </w:rPr>
        <w:t xml:space="preserve">Justification </w:t>
      </w:r>
      <w:r w:rsidR="00DE0AD2">
        <w:rPr>
          <w:rFonts w:ascii="Calibri" w:eastAsia="SimSun" w:hAnsi="Calibri"/>
          <w:i/>
          <w:iCs/>
          <w:sz w:val="22"/>
          <w:szCs w:val="22"/>
          <w:lang w:eastAsia="zh-TW"/>
        </w:rPr>
        <w:t xml:space="preserve">explaining how the proposed </w:t>
      </w:r>
      <w:r w:rsidR="007B3A81">
        <w:rPr>
          <w:rFonts w:ascii="Calibri" w:eastAsia="SimSun" w:hAnsi="Calibri"/>
          <w:i/>
          <w:iCs/>
          <w:sz w:val="22"/>
          <w:szCs w:val="22"/>
          <w:lang w:eastAsia="zh-TW"/>
        </w:rPr>
        <w:t>design</w:t>
      </w:r>
      <w:r w:rsidR="007B3A81" w:rsidRPr="00BF35F9">
        <w:rPr>
          <w:rFonts w:ascii="Calibri" w:eastAsia="SimSun" w:hAnsi="Calibri"/>
          <w:i/>
          <w:iCs/>
          <w:sz w:val="22"/>
          <w:szCs w:val="22"/>
          <w:lang w:eastAsia="zh-TW"/>
        </w:rPr>
        <w:t xml:space="preserve"> satisfies</w:t>
      </w:r>
      <w:r w:rsidRPr="00BF35F9">
        <w:rPr>
          <w:rFonts w:ascii="Calibri" w:eastAsia="SimSun" w:hAnsi="Calibri"/>
          <w:i/>
          <w:iCs/>
          <w:sz w:val="22"/>
          <w:szCs w:val="22"/>
          <w:lang w:eastAsia="zh-TW"/>
        </w:rPr>
        <w:t xml:space="preserve"> 6G requirements and characteristics with acceptable performance/complexity trade-off, compared with 5G NR</w:t>
      </w:r>
    </w:p>
    <w:p w14:paraId="7504532D" w14:textId="546FD886" w:rsidR="00BF35F9" w:rsidRPr="00BF35F9" w:rsidRDefault="00BF35F9" w:rsidP="001E0B41">
      <w:pPr>
        <w:pStyle w:val="ListParagraph"/>
        <w:numPr>
          <w:ilvl w:val="0"/>
          <w:numId w:val="19"/>
        </w:numPr>
        <w:ind w:leftChars="0"/>
        <w:jc w:val="both"/>
        <w:rPr>
          <w:rFonts w:ascii="Calibri" w:eastAsia="SimSun" w:hAnsi="Calibri"/>
          <w:i/>
          <w:iCs/>
          <w:sz w:val="22"/>
          <w:szCs w:val="22"/>
          <w:lang w:eastAsia="zh-TW"/>
        </w:rPr>
      </w:pPr>
      <w:r w:rsidRPr="00BF35F9">
        <w:rPr>
          <w:rFonts w:ascii="Calibri" w:eastAsia="SimSun" w:hAnsi="Calibri"/>
          <w:i/>
          <w:iCs/>
          <w:sz w:val="22"/>
          <w:szCs w:val="22"/>
          <w:lang w:eastAsia="zh-TW"/>
        </w:rPr>
        <w:t>Details on the modifications compared to 5G NR</w:t>
      </w:r>
    </w:p>
    <w:p w14:paraId="79328499" w14:textId="77777777" w:rsidR="00BF35F9" w:rsidRDefault="00BF35F9" w:rsidP="001E0B41">
      <w:pPr>
        <w:jc w:val="both"/>
      </w:pPr>
    </w:p>
    <w:p w14:paraId="0959B6BD" w14:textId="455315F2" w:rsidR="00BF35F9" w:rsidRDefault="00BF35F9" w:rsidP="001E0B41">
      <w:pPr>
        <w:jc w:val="both"/>
      </w:pPr>
      <w:r>
        <w:t>F</w:t>
      </w:r>
      <w:r w:rsidR="001D2B28">
        <w:t>rom</w:t>
      </w:r>
      <w:r>
        <w:t xml:space="preserve"> </w:t>
      </w:r>
      <w:r w:rsidR="001D2B28">
        <w:t>OPEX perspective</w:t>
      </w:r>
      <w:r>
        <w:t xml:space="preserve">, </w:t>
      </w:r>
      <w:r w:rsidR="00D66922">
        <w:t xml:space="preserve">two areas of major focus are </w:t>
      </w:r>
      <w:r w:rsidR="00B85BF2">
        <w:t xml:space="preserve">energy efficiency and spectrum efficiency. Given that </w:t>
      </w:r>
      <w:r w:rsidR="00935045">
        <w:t>in RAN</w:t>
      </w:r>
      <w:r w:rsidR="00713FD9">
        <w:t>#109, the spectral efficiency</w:t>
      </w:r>
      <w:r w:rsidR="009D56C9">
        <w:t xml:space="preserve"> parameters</w:t>
      </w:r>
      <w:r w:rsidR="00713FD9">
        <w:t xml:space="preserve"> ha</w:t>
      </w:r>
      <w:r w:rsidR="009D56C9">
        <w:t>ve</w:t>
      </w:r>
      <w:r w:rsidR="00713FD9">
        <w:t xml:space="preserve"> already been formally proposed to </w:t>
      </w:r>
      <w:r w:rsidR="009D56C9">
        <w:t>ITU-R</w:t>
      </w:r>
      <w:r w:rsidR="00633C1F">
        <w:t xml:space="preserve">, </w:t>
      </w:r>
      <w:r w:rsidR="00192271">
        <w:t xml:space="preserve">it is important also to capture in the </w:t>
      </w:r>
      <w:r w:rsidR="0000352F">
        <w:t xml:space="preserve">June </w:t>
      </w:r>
      <w:r w:rsidR="00192271">
        <w:t>interim assessment how</w:t>
      </w:r>
      <w:r w:rsidR="0000352F">
        <w:t xml:space="preserve"> this value can be achieved considering the proposed 6GR physical layer design </w:t>
      </w:r>
      <w:r w:rsidR="00A1767F">
        <w:t>and</w:t>
      </w:r>
      <w:r w:rsidR="0000352F">
        <w:t xml:space="preserve"> highlight any relevant features that need to be supported</w:t>
      </w:r>
      <w:r w:rsidR="00D43BDB">
        <w:t xml:space="preserve"> to fulfil it</w:t>
      </w:r>
      <w:r w:rsidR="0000352F">
        <w:t>.</w:t>
      </w:r>
    </w:p>
    <w:p w14:paraId="10DDC73D" w14:textId="77777777" w:rsidR="00984D4A" w:rsidRDefault="00984D4A" w:rsidP="000D567F"/>
    <w:p w14:paraId="3E8CFB7F" w14:textId="318B00BA" w:rsidR="00A1767F" w:rsidRDefault="00A725BD" w:rsidP="00A1767F">
      <w:pPr>
        <w:jc w:val="both"/>
      </w:pPr>
      <w:r>
        <w:t xml:space="preserve">In addition </w:t>
      </w:r>
      <w:r w:rsidR="00A1767F">
        <w:t xml:space="preserve">to spectrum efficiency for OPEX consideration and as outlined in previous meetings </w:t>
      </w:r>
      <w:r w:rsidR="001E0B41">
        <w:fldChar w:fldCharType="begin"/>
      </w:r>
      <w:r w:rsidR="001E0B41">
        <w:instrText xml:space="preserve"> REF _Ref212728657 \r \h </w:instrText>
      </w:r>
      <w:r w:rsidR="001E0B41">
        <w:fldChar w:fldCharType="separate"/>
      </w:r>
      <w:r w:rsidR="0070129E">
        <w:t>[5]</w:t>
      </w:r>
      <w:r w:rsidR="001E0B41">
        <w:fldChar w:fldCharType="end"/>
      </w:r>
      <w:r w:rsidR="00A1767F">
        <w:t>, i</w:t>
      </w:r>
      <w:r w:rsidRPr="00A725BD">
        <w:t xml:space="preserve">t is important to make sure that energy efficiency aspects are not studied in isolation within the “Energy efficiency” agenda item </w:t>
      </w:r>
      <w:r w:rsidR="00A1767F">
        <w:t xml:space="preserve">and </w:t>
      </w:r>
      <w:r w:rsidRPr="00A725BD">
        <w:t xml:space="preserve">in the context of the techniques aimed for network and UE energy saving. </w:t>
      </w:r>
    </w:p>
    <w:p w14:paraId="2A048349" w14:textId="77777777" w:rsidR="00A1767F" w:rsidRDefault="00A1767F" w:rsidP="00A1767F">
      <w:pPr>
        <w:jc w:val="both"/>
      </w:pPr>
    </w:p>
    <w:p w14:paraId="30D07DCF" w14:textId="41991D44" w:rsidR="00A725BD" w:rsidRPr="00A725BD" w:rsidRDefault="00A725BD" w:rsidP="00A1767F">
      <w:pPr>
        <w:jc w:val="both"/>
      </w:pPr>
      <w:r w:rsidRPr="00A725BD">
        <w:t xml:space="preserve">There should be a common understanding in RAN1 that although it may not be possible to optimise all 6G features across different areas for energy efficiency, there needs to be an assessment of the energy consumption impacts for each one of them. </w:t>
      </w:r>
    </w:p>
    <w:p w14:paraId="49772A84" w14:textId="77777777" w:rsidR="00A725BD" w:rsidRPr="00A725BD" w:rsidRDefault="00A725BD" w:rsidP="00A1767F">
      <w:pPr>
        <w:jc w:val="both"/>
      </w:pPr>
    </w:p>
    <w:p w14:paraId="7BA6EC41" w14:textId="49741C72" w:rsidR="00A725BD" w:rsidRPr="00A725BD" w:rsidRDefault="00A725BD" w:rsidP="00A1767F">
      <w:pPr>
        <w:jc w:val="both"/>
      </w:pPr>
      <w:r w:rsidRPr="00A725BD">
        <w:t>In accordance with the RAN1#</w:t>
      </w:r>
      <w:r w:rsidR="00A1767F">
        <w:t>123</w:t>
      </w:r>
      <w:r w:rsidRPr="00A725BD">
        <w:t xml:space="preserve"> Agenda below and</w:t>
      </w:r>
      <w:r w:rsidR="006A40B6">
        <w:t xml:space="preserve"> previous</w:t>
      </w:r>
      <w:r w:rsidRPr="00A725BD">
        <w:t xml:space="preserve"> Chair guidance, proposals in the “Energy efficiency” agenda item should be distributed to respective related agenda: </w:t>
      </w:r>
    </w:p>
    <w:p w14:paraId="4DC285CE" w14:textId="77777777" w:rsidR="00A725BD" w:rsidRPr="00A725BD" w:rsidRDefault="00A725BD" w:rsidP="00A725BD"/>
    <w:tbl>
      <w:tblPr>
        <w:tblStyle w:val="TableGrid"/>
        <w:tblW w:w="0" w:type="auto"/>
        <w:tblLook w:val="04A0" w:firstRow="1" w:lastRow="0" w:firstColumn="1" w:lastColumn="0" w:noHBand="0" w:noVBand="1"/>
      </w:tblPr>
      <w:tblGrid>
        <w:gridCol w:w="9629"/>
      </w:tblGrid>
      <w:tr w:rsidR="00A725BD" w:rsidRPr="00A725BD" w14:paraId="3D8FC492" w14:textId="77777777" w:rsidTr="00130031">
        <w:tc>
          <w:tcPr>
            <w:tcW w:w="9629" w:type="dxa"/>
          </w:tcPr>
          <w:p w14:paraId="52192166" w14:textId="77777777" w:rsidR="00C371D9" w:rsidRPr="00C371D9" w:rsidRDefault="00C371D9" w:rsidP="00C371D9">
            <w:pPr>
              <w:rPr>
                <w:b/>
                <w:bCs/>
                <w:i/>
                <w:iCs/>
                <w:lang w:val="en-GB"/>
              </w:rPr>
            </w:pPr>
            <w:r w:rsidRPr="00C371D9">
              <w:rPr>
                <w:b/>
                <w:bCs/>
                <w:i/>
                <w:iCs/>
                <w:lang w:val="en-GB"/>
              </w:rPr>
              <w:t>11.5</w:t>
            </w:r>
            <w:r w:rsidRPr="00C371D9">
              <w:rPr>
                <w:b/>
                <w:bCs/>
                <w:i/>
                <w:iCs/>
                <w:lang w:val="en-GB"/>
              </w:rPr>
              <w:tab/>
              <w:t>Energy efficiency</w:t>
            </w:r>
          </w:p>
          <w:p w14:paraId="7B606F03" w14:textId="29232331" w:rsidR="00A725BD" w:rsidRPr="00A725BD" w:rsidRDefault="00C371D9" w:rsidP="00C371D9">
            <w:pPr>
              <w:overflowPunct/>
              <w:autoSpaceDE/>
              <w:autoSpaceDN/>
              <w:adjustRightInd/>
              <w:textAlignment w:val="auto"/>
              <w:rPr>
                <w:lang w:val="en-GB"/>
              </w:rPr>
            </w:pPr>
            <w:r w:rsidRPr="006A40B6">
              <w:rPr>
                <w:i/>
                <w:iCs/>
                <w:lang w:val="en-GB"/>
              </w:rPr>
              <w:t xml:space="preserve">Including evaluation assumptions, proposals for Evaluations, NW power saving, UE power saving, and joint mechanisms taking both NW and UE into account for power saving, targeting to categorize proposals by RAN1#123. </w:t>
            </w:r>
            <w:r w:rsidRPr="006A40B6">
              <w:rPr>
                <w:i/>
                <w:iCs/>
                <w:highlight w:val="cyan"/>
                <w:lang w:val="en-GB"/>
              </w:rPr>
              <w:t>From RAN1#124, proposals will be distributed to respective related agenda.</w:t>
            </w:r>
            <w:r w:rsidRPr="006A40B6">
              <w:rPr>
                <w:i/>
                <w:iCs/>
                <w:lang w:val="en-GB"/>
              </w:rPr>
              <w:t xml:space="preserve">   </w:t>
            </w:r>
          </w:p>
        </w:tc>
      </w:tr>
    </w:tbl>
    <w:p w14:paraId="4F74DFE4" w14:textId="77777777" w:rsidR="00A725BD" w:rsidRPr="00A725BD" w:rsidRDefault="00A725BD" w:rsidP="00A725BD"/>
    <w:p w14:paraId="51BE1946" w14:textId="77777777" w:rsidR="00A725BD" w:rsidRPr="00A725BD" w:rsidRDefault="00A725BD" w:rsidP="00A1767F">
      <w:pPr>
        <w:jc w:val="both"/>
      </w:pPr>
      <w:r w:rsidRPr="00A725BD">
        <w:t>This distribution shall also include the relevant network and UE energy consumption models to be used in each related agenda to assess the energy consumption impacts of each feature under study. This assessment is of special relevance to the topics of 6GR AI/ML aspects, duplexing aspects (</w:t>
      </w:r>
      <w:proofErr w:type="gramStart"/>
      <w:r w:rsidRPr="00A725BD">
        <w:t>in particular SBFD</w:t>
      </w:r>
      <w:proofErr w:type="gramEnd"/>
      <w:r w:rsidRPr="00A725BD">
        <w:t xml:space="preserve"> base stations) and eventually ISAC base stations. </w:t>
      </w:r>
    </w:p>
    <w:p w14:paraId="04DC7E68" w14:textId="77777777" w:rsidR="00A725BD" w:rsidRPr="00A725BD" w:rsidRDefault="00A725BD" w:rsidP="00A1767F">
      <w:pPr>
        <w:jc w:val="both"/>
      </w:pPr>
    </w:p>
    <w:p w14:paraId="19EA0572" w14:textId="4F143415" w:rsidR="00A725BD" w:rsidRDefault="00A725BD" w:rsidP="00A1767F">
      <w:pPr>
        <w:jc w:val="both"/>
        <w:rPr>
          <w:rFonts w:ascii="Calibri" w:eastAsia="SimSun" w:hAnsi="Calibri"/>
          <w:i/>
          <w:iCs/>
          <w:sz w:val="22"/>
          <w:szCs w:val="22"/>
          <w:lang w:eastAsia="zh-TW"/>
        </w:rPr>
      </w:pPr>
      <w:r w:rsidRPr="00A725BD">
        <w:rPr>
          <w:rFonts w:ascii="Calibri" w:eastAsia="SimSun" w:hAnsi="Calibri"/>
          <w:b/>
          <w:bCs/>
          <w:i/>
          <w:iCs/>
          <w:sz w:val="22"/>
          <w:szCs w:val="22"/>
          <w:lang w:eastAsia="zh-TW"/>
        </w:rPr>
        <w:t xml:space="preserve">Proposal </w:t>
      </w:r>
      <w:r w:rsidR="00996ABF">
        <w:rPr>
          <w:rFonts w:ascii="Calibri" w:eastAsia="SimSun" w:hAnsi="Calibri"/>
          <w:b/>
          <w:bCs/>
          <w:i/>
          <w:iCs/>
          <w:sz w:val="22"/>
          <w:szCs w:val="22"/>
          <w:lang w:eastAsia="zh-TW"/>
        </w:rPr>
        <w:t>3</w:t>
      </w:r>
      <w:r w:rsidRPr="00A725BD">
        <w:rPr>
          <w:rFonts w:ascii="Calibri" w:eastAsia="SimSun" w:hAnsi="Calibri"/>
          <w:i/>
          <w:iCs/>
          <w:sz w:val="22"/>
          <w:szCs w:val="22"/>
          <w:lang w:eastAsia="zh-TW"/>
        </w:rPr>
        <w:t xml:space="preserve">: </w:t>
      </w:r>
      <w:r w:rsidR="00A1767F" w:rsidRPr="00A1767F">
        <w:rPr>
          <w:rFonts w:ascii="Calibri" w:eastAsia="SimSun" w:hAnsi="Calibri"/>
          <w:i/>
          <w:iCs/>
          <w:sz w:val="22"/>
          <w:szCs w:val="22"/>
          <w:lang w:eastAsia="zh-TW"/>
        </w:rPr>
        <w:t xml:space="preserve">For OPEX consideration, </w:t>
      </w:r>
      <w:r w:rsidRPr="00A725BD">
        <w:rPr>
          <w:rFonts w:ascii="Calibri" w:eastAsia="SimSun" w:hAnsi="Calibri"/>
          <w:i/>
          <w:iCs/>
          <w:sz w:val="22"/>
          <w:szCs w:val="22"/>
          <w:lang w:eastAsia="zh-TW"/>
        </w:rPr>
        <w:t>RAN and UE energy consumption models should be distributed and used in the related agenda items (e.g. 6GR AI/ML, duplexing, sensing, etc) to assess the energy consumption impacts of each proposed feature in the 6G study.</w:t>
      </w:r>
    </w:p>
    <w:p w14:paraId="0A9AEFD0" w14:textId="77777777" w:rsidR="00996ABF" w:rsidRDefault="00996ABF" w:rsidP="00A1767F">
      <w:pPr>
        <w:jc w:val="both"/>
        <w:rPr>
          <w:rFonts w:ascii="Calibri" w:eastAsia="SimSun" w:hAnsi="Calibri"/>
          <w:i/>
          <w:iCs/>
          <w:sz w:val="22"/>
          <w:szCs w:val="22"/>
          <w:lang w:eastAsia="zh-TW"/>
        </w:rPr>
      </w:pPr>
    </w:p>
    <w:p w14:paraId="699A5E19" w14:textId="1597A92F" w:rsidR="00074846" w:rsidRDefault="00996ABF" w:rsidP="00074846">
      <w:pPr>
        <w:jc w:val="both"/>
      </w:pPr>
      <w:r w:rsidRPr="007B3A81">
        <w:rPr>
          <w:rFonts w:ascii="Calibri" w:eastAsia="SimSun" w:hAnsi="Calibri"/>
          <w:b/>
          <w:bCs/>
          <w:i/>
          <w:sz w:val="22"/>
          <w:szCs w:val="22"/>
          <w:lang w:eastAsia="zh-TW"/>
        </w:rPr>
        <w:t>Proposal 4:</w:t>
      </w:r>
      <w:r>
        <w:rPr>
          <w:rFonts w:ascii="Calibri" w:eastAsia="SimSun" w:hAnsi="Calibri"/>
          <w:i/>
          <w:sz w:val="22"/>
          <w:szCs w:val="22"/>
          <w:lang w:eastAsia="zh-TW"/>
        </w:rPr>
        <w:t xml:space="preserve"> </w:t>
      </w:r>
      <w:r w:rsidRPr="00996ABF">
        <w:rPr>
          <w:rFonts w:ascii="Calibri" w:eastAsia="SimSun" w:hAnsi="Calibri"/>
          <w:i/>
          <w:sz w:val="22"/>
          <w:szCs w:val="22"/>
          <w:lang w:eastAsia="zh-TW"/>
        </w:rPr>
        <w:t xml:space="preserve">For </w:t>
      </w:r>
      <w:r w:rsidRPr="007B3A81">
        <w:rPr>
          <w:rFonts w:ascii="Calibri" w:eastAsia="SimSun" w:hAnsi="Calibri" w:cstheme="minorBidi"/>
          <w:i/>
          <w:iCs/>
          <w:sz w:val="22"/>
          <w:szCs w:val="22"/>
          <w:lang w:val="en-US" w:eastAsia="zh-TW"/>
        </w:rPr>
        <w:t>CAPEX/</w:t>
      </w:r>
      <w:r w:rsidRPr="00996ABF">
        <w:rPr>
          <w:rFonts w:ascii="Calibri" w:eastAsia="SimSun" w:hAnsi="Calibri"/>
          <w:i/>
          <w:sz w:val="22"/>
          <w:szCs w:val="22"/>
          <w:lang w:eastAsia="zh-TW"/>
        </w:rPr>
        <w:t>OPEX consideration, RAN1 should capture in June interim assessment the</w:t>
      </w:r>
      <w:r w:rsidR="00684B10">
        <w:rPr>
          <w:rFonts w:ascii="Calibri" w:eastAsia="SimSun" w:hAnsi="Calibri"/>
          <w:i/>
          <w:sz w:val="22"/>
          <w:szCs w:val="22"/>
          <w:lang w:eastAsia="zh-TW"/>
        </w:rPr>
        <w:t xml:space="preserve"> key</w:t>
      </w:r>
      <w:r w:rsidRPr="00996ABF">
        <w:rPr>
          <w:rFonts w:ascii="Calibri" w:eastAsia="SimSun" w:hAnsi="Calibri"/>
          <w:i/>
          <w:sz w:val="22"/>
          <w:szCs w:val="22"/>
          <w:lang w:eastAsia="zh-TW"/>
        </w:rPr>
        <w:t xml:space="preserve"> aspects of 6GR physical layer design </w:t>
      </w:r>
      <w:r w:rsidRPr="007B3A81">
        <w:rPr>
          <w:rFonts w:ascii="Calibri" w:eastAsia="SimSun" w:hAnsi="Calibri" w:cstheme="minorBidi"/>
          <w:i/>
          <w:iCs/>
          <w:sz w:val="22"/>
          <w:szCs w:val="22"/>
          <w:lang w:val="en-US" w:eastAsia="zh-TW"/>
        </w:rPr>
        <w:t xml:space="preserve">that addressed the RAN requirement on reduced CAPEX/OPEX with respect to current networks for </w:t>
      </w:r>
      <w:r w:rsidRPr="00996ABF">
        <w:rPr>
          <w:rFonts w:ascii="Calibri" w:eastAsia="SimSun" w:hAnsi="Calibri"/>
          <w:i/>
          <w:sz w:val="22"/>
          <w:szCs w:val="22"/>
          <w:lang w:eastAsia="zh-TW"/>
        </w:rPr>
        <w:t>any relevant feature.</w:t>
      </w:r>
    </w:p>
    <w:p w14:paraId="4A6B89D9" w14:textId="77777777" w:rsidR="009631BF" w:rsidRDefault="009631BF" w:rsidP="000D567F">
      <w:pPr>
        <w:rPr>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051EA020" w14:textId="4B8CAEAF" w:rsidR="00CE2057" w:rsidRDefault="005C479F" w:rsidP="00CE2057">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4721099A" w14:textId="77777777" w:rsidR="006A40B6" w:rsidRDefault="006A40B6" w:rsidP="00CE2057">
      <w:pPr>
        <w:jc w:val="both"/>
      </w:pPr>
    </w:p>
    <w:p w14:paraId="174FCDE7" w14:textId="77777777" w:rsidR="007B3A81" w:rsidRPr="00212AAE" w:rsidRDefault="007B3A81" w:rsidP="007B3A81">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Pr="005149B1">
        <w:rPr>
          <w:rFonts w:ascii="Calibri" w:eastAsia="SimSun" w:hAnsi="Calibri"/>
          <w:b/>
          <w:bCs/>
          <w:i/>
          <w:iCs/>
          <w:sz w:val="22"/>
          <w:szCs w:val="22"/>
          <w:lang w:eastAsia="zh-TW"/>
        </w:rPr>
        <w:t xml:space="preserve">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sidRPr="00403BDE">
        <w:rPr>
          <w:rFonts w:ascii="Calibri" w:eastAsia="SimSun" w:hAnsi="Calibri"/>
          <w:i/>
          <w:iCs/>
          <w:sz w:val="22"/>
          <w:szCs w:val="22"/>
          <w:lang w:eastAsia="zh-TW"/>
        </w:rPr>
        <w:t xml:space="preserve">Consideration of CAPEX and OPEX aspects </w:t>
      </w:r>
      <w:r>
        <w:rPr>
          <w:rFonts w:ascii="Calibri" w:eastAsia="SimSun" w:hAnsi="Calibri"/>
          <w:i/>
          <w:iCs/>
          <w:sz w:val="22"/>
          <w:szCs w:val="22"/>
          <w:lang w:eastAsia="zh-TW"/>
        </w:rPr>
        <w:t>is</w:t>
      </w:r>
      <w:r w:rsidRPr="00403BDE">
        <w:rPr>
          <w:rFonts w:ascii="Calibri" w:eastAsia="SimSun" w:hAnsi="Calibri"/>
          <w:i/>
          <w:iCs/>
          <w:sz w:val="22"/>
          <w:szCs w:val="22"/>
          <w:lang w:eastAsia="zh-TW"/>
        </w:rPr>
        <w:t xml:space="preserve"> fundamental </w:t>
      </w:r>
      <w:r>
        <w:rPr>
          <w:rFonts w:ascii="Calibri" w:eastAsia="SimSun" w:hAnsi="Calibri"/>
          <w:i/>
          <w:iCs/>
          <w:sz w:val="22"/>
          <w:szCs w:val="22"/>
          <w:lang w:eastAsia="zh-TW"/>
        </w:rPr>
        <w:t>for the key 6G physical layer choices that will be discussed in RAN1.</w:t>
      </w:r>
    </w:p>
    <w:p w14:paraId="4242A070" w14:textId="77777777" w:rsidR="006A40B6" w:rsidRDefault="006A40B6" w:rsidP="00CE2057">
      <w:pPr>
        <w:jc w:val="both"/>
      </w:pPr>
    </w:p>
    <w:p w14:paraId="349A131A" w14:textId="054AD351" w:rsidR="00324F24" w:rsidRDefault="00324F24" w:rsidP="00324F24">
      <w:pPr>
        <w:pStyle w:val="RAN4proposal"/>
        <w:numPr>
          <w:ilvl w:val="0"/>
          <w:numId w:val="0"/>
        </w:numPr>
        <w:jc w:val="both"/>
        <w:rPr>
          <w:rFonts w:ascii="Calibri" w:eastAsia="SimSun" w:hAnsi="Calibri" w:cs="Times New Roman"/>
          <w:b w:val="0"/>
          <w:i/>
          <w:sz w:val="22"/>
          <w:szCs w:val="22"/>
          <w:lang w:val="en-GB" w:eastAsia="zh-TW"/>
        </w:rPr>
      </w:pPr>
      <w:r w:rsidRPr="00403BDE">
        <w:rPr>
          <w:rFonts w:ascii="Calibri" w:eastAsia="SimSun" w:hAnsi="Calibri" w:cs="Times New Roman"/>
          <w:bCs/>
          <w:i/>
          <w:sz w:val="22"/>
          <w:szCs w:val="22"/>
          <w:lang w:val="en-GB" w:eastAsia="zh-TW"/>
        </w:rPr>
        <w:t>Proposal 1:</w:t>
      </w:r>
      <w:r>
        <w:rPr>
          <w:rFonts w:ascii="Calibri" w:eastAsia="SimSun" w:hAnsi="Calibri" w:cs="Times New Roman"/>
          <w:b w:val="0"/>
          <w:i/>
          <w:sz w:val="22"/>
          <w:szCs w:val="22"/>
          <w:lang w:val="en-GB" w:eastAsia="zh-TW"/>
        </w:rPr>
        <w:t xml:space="preserve"> </w:t>
      </w:r>
      <w:r w:rsidRPr="00403BDE">
        <w:rPr>
          <w:rFonts w:ascii="Calibri" w:eastAsia="SimSun" w:hAnsi="Calibri" w:cs="Times New Roman"/>
          <w:b w:val="0"/>
          <w:i/>
          <w:sz w:val="22"/>
          <w:szCs w:val="22"/>
          <w:lang w:val="en-GB" w:eastAsia="zh-TW"/>
        </w:rPr>
        <w:t xml:space="preserve">During the RAN1 study, </w:t>
      </w:r>
      <w:r>
        <w:rPr>
          <w:rFonts w:ascii="Calibri" w:eastAsia="SimSun" w:hAnsi="Calibri" w:cs="Times New Roman"/>
          <w:b w:val="0"/>
          <w:i/>
          <w:sz w:val="22"/>
          <w:szCs w:val="22"/>
          <w:lang w:val="en-GB" w:eastAsia="zh-TW"/>
        </w:rPr>
        <w:t>the key PHY design options</w:t>
      </w:r>
      <w:r w:rsidRPr="00403BDE">
        <w:rPr>
          <w:rFonts w:ascii="Calibri" w:eastAsia="SimSun" w:hAnsi="Calibri" w:cs="Times New Roman"/>
          <w:b w:val="0"/>
          <w:i/>
          <w:sz w:val="22"/>
          <w:szCs w:val="22"/>
          <w:lang w:val="en-GB" w:eastAsia="zh-TW"/>
        </w:rPr>
        <w:t xml:space="preserve"> must consider the CAPEX/OPEX aspects,</w:t>
      </w:r>
      <w:r>
        <w:rPr>
          <w:rFonts w:ascii="Calibri" w:eastAsia="SimSun" w:hAnsi="Calibri" w:cs="Times New Roman"/>
          <w:b w:val="0"/>
          <w:i/>
          <w:sz w:val="22"/>
          <w:szCs w:val="22"/>
          <w:lang w:val="en-GB" w:eastAsia="zh-TW"/>
        </w:rPr>
        <w:t xml:space="preserve"> especially as they pertain to 5G-6G migration</w:t>
      </w:r>
      <w:r w:rsidRPr="00403BDE">
        <w:rPr>
          <w:rFonts w:ascii="Calibri" w:eastAsia="SimSun" w:hAnsi="Calibri" w:cs="Times New Roman"/>
          <w:b w:val="0"/>
          <w:i/>
          <w:sz w:val="22"/>
          <w:szCs w:val="22"/>
          <w:lang w:val="en-GB" w:eastAsia="zh-TW"/>
        </w:rPr>
        <w:t xml:space="preserve">. </w:t>
      </w:r>
    </w:p>
    <w:p w14:paraId="79E42D1D" w14:textId="515DB54C" w:rsidR="00324F24" w:rsidRPr="00BF35F9" w:rsidRDefault="00324F24" w:rsidP="00324F24">
      <w:pPr>
        <w:jc w:val="both"/>
        <w:rPr>
          <w:rFonts w:ascii="Calibri" w:eastAsia="SimSun" w:hAnsi="Calibri"/>
          <w:i/>
          <w:iCs/>
          <w:sz w:val="22"/>
          <w:szCs w:val="22"/>
          <w:lang w:eastAsia="zh-TW"/>
        </w:rPr>
      </w:pPr>
      <w:r w:rsidRPr="00BF35F9">
        <w:rPr>
          <w:rFonts w:ascii="Calibri" w:eastAsia="SimSun" w:hAnsi="Calibri"/>
          <w:b/>
          <w:bCs/>
          <w:i/>
          <w:iCs/>
          <w:sz w:val="22"/>
          <w:szCs w:val="22"/>
          <w:lang w:eastAsia="zh-TW"/>
        </w:rPr>
        <w:t>Proposal 2:</w:t>
      </w:r>
      <w:r w:rsidRPr="00BF35F9">
        <w:rPr>
          <w:rFonts w:ascii="Calibri" w:eastAsia="SimSun" w:hAnsi="Calibri"/>
          <w:i/>
          <w:iCs/>
          <w:sz w:val="22"/>
          <w:szCs w:val="22"/>
          <w:lang w:eastAsia="zh-TW"/>
        </w:rPr>
        <w:t xml:space="preserve"> </w:t>
      </w:r>
      <w:r>
        <w:rPr>
          <w:rFonts w:ascii="Calibri" w:eastAsia="SimSun" w:hAnsi="Calibri"/>
          <w:i/>
          <w:iCs/>
          <w:sz w:val="22"/>
          <w:szCs w:val="22"/>
          <w:lang w:eastAsia="zh-TW"/>
        </w:rPr>
        <w:t xml:space="preserve">For </w:t>
      </w:r>
      <w:r w:rsidRPr="00BF35F9">
        <w:rPr>
          <w:rFonts w:ascii="Calibri" w:eastAsia="SimSun" w:hAnsi="Calibri"/>
          <w:i/>
          <w:iCs/>
          <w:sz w:val="22"/>
          <w:szCs w:val="22"/>
          <w:lang w:eastAsia="zh-TW"/>
        </w:rPr>
        <w:t xml:space="preserve">any </w:t>
      </w:r>
      <w:r>
        <w:rPr>
          <w:rFonts w:ascii="Calibri" w:eastAsia="SimSun" w:hAnsi="Calibri"/>
          <w:i/>
          <w:iCs/>
          <w:sz w:val="22"/>
          <w:szCs w:val="22"/>
          <w:lang w:eastAsia="zh-TW"/>
        </w:rPr>
        <w:t>significant evolution</w:t>
      </w:r>
      <w:r w:rsidRPr="00BF35F9">
        <w:rPr>
          <w:rFonts w:ascii="Calibri" w:eastAsia="SimSun" w:hAnsi="Calibri"/>
          <w:i/>
          <w:iCs/>
          <w:sz w:val="22"/>
          <w:szCs w:val="22"/>
          <w:lang w:eastAsia="zh-TW"/>
        </w:rPr>
        <w:t xml:space="preserve"> in the 6G Radio design</w:t>
      </w:r>
      <w:r>
        <w:rPr>
          <w:rFonts w:ascii="Calibri" w:eastAsia="SimSun" w:hAnsi="Calibri"/>
          <w:i/>
          <w:iCs/>
          <w:sz w:val="22"/>
          <w:szCs w:val="22"/>
          <w:lang w:eastAsia="zh-TW"/>
        </w:rPr>
        <w:t xml:space="preserve"> compared to 5G NR</w:t>
      </w:r>
      <w:r w:rsidRPr="00BF35F9">
        <w:rPr>
          <w:rFonts w:ascii="Calibri" w:eastAsia="SimSun" w:hAnsi="Calibri"/>
          <w:i/>
          <w:iCs/>
          <w:sz w:val="22"/>
          <w:szCs w:val="22"/>
          <w:lang w:eastAsia="zh-TW"/>
        </w:rPr>
        <w:t>, proponent companies to provide at least</w:t>
      </w:r>
      <w:r>
        <w:rPr>
          <w:rFonts w:ascii="Calibri" w:eastAsia="SimSun" w:hAnsi="Calibri"/>
          <w:i/>
          <w:iCs/>
          <w:sz w:val="22"/>
          <w:szCs w:val="22"/>
          <w:lang w:eastAsia="zh-TW"/>
        </w:rPr>
        <w:t>:</w:t>
      </w:r>
      <w:r w:rsidRPr="00BF35F9">
        <w:rPr>
          <w:rFonts w:ascii="Calibri" w:eastAsia="SimSun" w:hAnsi="Calibri"/>
          <w:i/>
          <w:iCs/>
          <w:sz w:val="22"/>
          <w:szCs w:val="22"/>
          <w:lang w:eastAsia="zh-TW"/>
        </w:rPr>
        <w:t xml:space="preserve"> </w:t>
      </w:r>
    </w:p>
    <w:p w14:paraId="41A3987D" w14:textId="77777777" w:rsidR="00324F24" w:rsidRPr="00BF35F9" w:rsidRDefault="00324F24" w:rsidP="00324F24">
      <w:pPr>
        <w:pStyle w:val="ListParagraph"/>
        <w:numPr>
          <w:ilvl w:val="0"/>
          <w:numId w:val="19"/>
        </w:numPr>
        <w:ind w:leftChars="0"/>
        <w:jc w:val="both"/>
        <w:rPr>
          <w:rFonts w:ascii="Calibri" w:eastAsia="SimSun" w:hAnsi="Calibri"/>
          <w:i/>
          <w:iCs/>
          <w:sz w:val="22"/>
          <w:szCs w:val="22"/>
          <w:lang w:eastAsia="zh-TW"/>
        </w:rPr>
      </w:pPr>
      <w:r w:rsidRPr="00BF35F9">
        <w:rPr>
          <w:rFonts w:ascii="Calibri" w:eastAsia="SimSun" w:hAnsi="Calibri"/>
          <w:i/>
          <w:iCs/>
          <w:sz w:val="22"/>
          <w:szCs w:val="22"/>
          <w:lang w:eastAsia="zh-TW"/>
        </w:rPr>
        <w:t xml:space="preserve">Justification </w:t>
      </w:r>
      <w:r>
        <w:rPr>
          <w:rFonts w:ascii="Calibri" w:eastAsia="SimSun" w:hAnsi="Calibri"/>
          <w:i/>
          <w:iCs/>
          <w:sz w:val="22"/>
          <w:szCs w:val="22"/>
          <w:lang w:eastAsia="zh-TW"/>
        </w:rPr>
        <w:t>explaining how the proposed design</w:t>
      </w:r>
      <w:r w:rsidRPr="00BF35F9">
        <w:rPr>
          <w:rFonts w:ascii="Calibri" w:eastAsia="SimSun" w:hAnsi="Calibri"/>
          <w:i/>
          <w:iCs/>
          <w:sz w:val="22"/>
          <w:szCs w:val="22"/>
          <w:lang w:eastAsia="zh-TW"/>
        </w:rPr>
        <w:t xml:space="preserve"> satisfies 6G requirements and characteristics with acceptable performance/complexity trade-off, compared with 5G NR</w:t>
      </w:r>
    </w:p>
    <w:p w14:paraId="3C1DBD11" w14:textId="77777777" w:rsidR="00324F24" w:rsidRPr="00BF35F9" w:rsidRDefault="00324F24" w:rsidP="00324F24">
      <w:pPr>
        <w:pStyle w:val="ListParagraph"/>
        <w:numPr>
          <w:ilvl w:val="0"/>
          <w:numId w:val="19"/>
        </w:numPr>
        <w:ind w:leftChars="0"/>
        <w:jc w:val="both"/>
        <w:rPr>
          <w:rFonts w:ascii="Calibri" w:eastAsia="SimSun" w:hAnsi="Calibri"/>
          <w:i/>
          <w:iCs/>
          <w:sz w:val="22"/>
          <w:szCs w:val="22"/>
          <w:lang w:eastAsia="zh-TW"/>
        </w:rPr>
      </w:pPr>
      <w:r w:rsidRPr="00BF35F9">
        <w:rPr>
          <w:rFonts w:ascii="Calibri" w:eastAsia="SimSun" w:hAnsi="Calibri"/>
          <w:i/>
          <w:iCs/>
          <w:sz w:val="22"/>
          <w:szCs w:val="22"/>
          <w:lang w:eastAsia="zh-TW"/>
        </w:rPr>
        <w:t>Details on the modifications compared to 5G NR</w:t>
      </w:r>
    </w:p>
    <w:p w14:paraId="59EC6CF8" w14:textId="77777777" w:rsidR="006A40B6" w:rsidRPr="007B3A81" w:rsidRDefault="006A40B6" w:rsidP="00CE2057">
      <w:pPr>
        <w:jc w:val="both"/>
        <w:rPr>
          <w:b/>
          <w:bCs/>
        </w:rPr>
      </w:pPr>
    </w:p>
    <w:p w14:paraId="067CF3ED" w14:textId="77777777" w:rsidR="002740BB" w:rsidRDefault="002740BB" w:rsidP="002740BB">
      <w:pPr>
        <w:jc w:val="both"/>
        <w:rPr>
          <w:rFonts w:ascii="Calibri" w:eastAsia="SimSun" w:hAnsi="Calibri"/>
          <w:i/>
          <w:iCs/>
          <w:sz w:val="22"/>
          <w:szCs w:val="22"/>
          <w:lang w:eastAsia="zh-TW"/>
        </w:rPr>
      </w:pPr>
      <w:r w:rsidRPr="00A725BD">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A725BD">
        <w:rPr>
          <w:rFonts w:ascii="Calibri" w:eastAsia="SimSun" w:hAnsi="Calibri"/>
          <w:i/>
          <w:iCs/>
          <w:sz w:val="22"/>
          <w:szCs w:val="22"/>
          <w:lang w:eastAsia="zh-TW"/>
        </w:rPr>
        <w:t xml:space="preserve">: </w:t>
      </w:r>
      <w:r w:rsidRPr="00A1767F">
        <w:rPr>
          <w:rFonts w:ascii="Calibri" w:eastAsia="SimSun" w:hAnsi="Calibri"/>
          <w:i/>
          <w:iCs/>
          <w:sz w:val="22"/>
          <w:szCs w:val="22"/>
          <w:lang w:eastAsia="zh-TW"/>
        </w:rPr>
        <w:t xml:space="preserve">For OPEX consideration, </w:t>
      </w:r>
      <w:r w:rsidRPr="00A725BD">
        <w:rPr>
          <w:rFonts w:ascii="Calibri" w:eastAsia="SimSun" w:hAnsi="Calibri"/>
          <w:i/>
          <w:iCs/>
          <w:sz w:val="22"/>
          <w:szCs w:val="22"/>
          <w:lang w:eastAsia="zh-TW"/>
        </w:rPr>
        <w:t>RAN and UE energy consumption models should be distributed and used in the related agenda items (e.g. 6GR AI/ML, duplexing, sensing, etc) to assess the energy consumption impacts of each proposed feature in the 6G study.</w:t>
      </w:r>
    </w:p>
    <w:p w14:paraId="02A67FC7" w14:textId="77777777" w:rsidR="002740BB" w:rsidRDefault="002740BB" w:rsidP="002740BB">
      <w:pPr>
        <w:jc w:val="both"/>
        <w:rPr>
          <w:rFonts w:ascii="Calibri" w:eastAsia="SimSun" w:hAnsi="Calibri"/>
          <w:i/>
          <w:iCs/>
          <w:sz w:val="22"/>
          <w:szCs w:val="22"/>
          <w:lang w:eastAsia="zh-TW"/>
        </w:rPr>
      </w:pPr>
    </w:p>
    <w:p w14:paraId="48809D01" w14:textId="77777777" w:rsidR="002740BB" w:rsidRDefault="002740BB" w:rsidP="002740BB">
      <w:pPr>
        <w:jc w:val="both"/>
      </w:pPr>
      <w:r w:rsidRPr="007B3A81">
        <w:rPr>
          <w:rFonts w:ascii="Calibri" w:eastAsia="SimSun" w:hAnsi="Calibri"/>
          <w:b/>
          <w:bCs/>
          <w:i/>
          <w:sz w:val="22"/>
          <w:szCs w:val="22"/>
          <w:lang w:eastAsia="zh-TW"/>
        </w:rPr>
        <w:t>Proposal 4:</w:t>
      </w:r>
      <w:r>
        <w:rPr>
          <w:rFonts w:ascii="Calibri" w:eastAsia="SimSun" w:hAnsi="Calibri"/>
          <w:i/>
          <w:sz w:val="22"/>
          <w:szCs w:val="22"/>
          <w:lang w:eastAsia="zh-TW"/>
        </w:rPr>
        <w:t xml:space="preserve"> </w:t>
      </w:r>
      <w:r w:rsidRPr="00996ABF">
        <w:rPr>
          <w:rFonts w:ascii="Calibri" w:eastAsia="SimSun" w:hAnsi="Calibri"/>
          <w:i/>
          <w:sz w:val="22"/>
          <w:szCs w:val="22"/>
          <w:lang w:eastAsia="zh-TW"/>
        </w:rPr>
        <w:t xml:space="preserve">For </w:t>
      </w:r>
      <w:r w:rsidRPr="007B3A81">
        <w:rPr>
          <w:rFonts w:ascii="Calibri" w:eastAsia="SimSun" w:hAnsi="Calibri" w:cstheme="minorBidi"/>
          <w:i/>
          <w:iCs/>
          <w:sz w:val="22"/>
          <w:szCs w:val="22"/>
          <w:lang w:val="en-US" w:eastAsia="zh-TW"/>
        </w:rPr>
        <w:t>CAPEX/</w:t>
      </w:r>
      <w:r w:rsidRPr="00996ABF">
        <w:rPr>
          <w:rFonts w:ascii="Calibri" w:eastAsia="SimSun" w:hAnsi="Calibri"/>
          <w:i/>
          <w:sz w:val="22"/>
          <w:szCs w:val="22"/>
          <w:lang w:eastAsia="zh-TW"/>
        </w:rPr>
        <w:t>OPEX consideration, RAN1 should capture in June interim assessment the</w:t>
      </w:r>
      <w:r>
        <w:rPr>
          <w:rFonts w:ascii="Calibri" w:eastAsia="SimSun" w:hAnsi="Calibri"/>
          <w:i/>
          <w:sz w:val="22"/>
          <w:szCs w:val="22"/>
          <w:lang w:eastAsia="zh-TW"/>
        </w:rPr>
        <w:t xml:space="preserve"> key</w:t>
      </w:r>
      <w:r w:rsidRPr="00996ABF">
        <w:rPr>
          <w:rFonts w:ascii="Calibri" w:eastAsia="SimSun" w:hAnsi="Calibri"/>
          <w:i/>
          <w:sz w:val="22"/>
          <w:szCs w:val="22"/>
          <w:lang w:eastAsia="zh-TW"/>
        </w:rPr>
        <w:t xml:space="preserve"> aspects of 6GR physical layer design </w:t>
      </w:r>
      <w:r w:rsidRPr="007B3A81">
        <w:rPr>
          <w:rFonts w:ascii="Calibri" w:eastAsia="SimSun" w:hAnsi="Calibri" w:cstheme="minorBidi"/>
          <w:i/>
          <w:iCs/>
          <w:sz w:val="22"/>
          <w:szCs w:val="22"/>
          <w:lang w:val="en-US" w:eastAsia="zh-TW"/>
        </w:rPr>
        <w:t xml:space="preserve">that addressed the RAN requirement on reduced CAPEX/OPEX with respect to current networks for </w:t>
      </w:r>
      <w:r w:rsidRPr="00996ABF">
        <w:rPr>
          <w:rFonts w:ascii="Calibri" w:eastAsia="SimSun" w:hAnsi="Calibri"/>
          <w:i/>
          <w:sz w:val="22"/>
          <w:szCs w:val="22"/>
          <w:lang w:eastAsia="zh-TW"/>
        </w:rPr>
        <w:t>any relevant feature.</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26509EE" w14:textId="77777777" w:rsidR="006F1CD0" w:rsidRDefault="006F1CD0" w:rsidP="006F1CD0">
      <w:pPr>
        <w:pStyle w:val="ListParagraph"/>
        <w:numPr>
          <w:ilvl w:val="0"/>
          <w:numId w:val="3"/>
        </w:numPr>
        <w:ind w:leftChars="0"/>
        <w:jc w:val="both"/>
        <w:rPr>
          <w:sz w:val="22"/>
          <w:szCs w:val="18"/>
        </w:rPr>
      </w:pPr>
      <w:bookmarkStart w:id="2"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2"/>
    </w:p>
    <w:p w14:paraId="16415C25" w14:textId="77777777" w:rsidR="003B7D2E" w:rsidRDefault="003B7D2E" w:rsidP="003B7D2E">
      <w:pPr>
        <w:pStyle w:val="ListParagraph"/>
        <w:ind w:leftChars="0" w:left="720"/>
        <w:rPr>
          <w:sz w:val="22"/>
          <w:szCs w:val="18"/>
        </w:rPr>
      </w:pPr>
    </w:p>
    <w:p w14:paraId="4F6F52FA" w14:textId="747B5FDA" w:rsidR="003B7D2E" w:rsidRPr="001624D2" w:rsidRDefault="0010248F" w:rsidP="001624D2">
      <w:pPr>
        <w:pStyle w:val="ListParagraph"/>
        <w:numPr>
          <w:ilvl w:val="0"/>
          <w:numId w:val="3"/>
        </w:numPr>
        <w:ind w:leftChars="0"/>
        <w:jc w:val="both"/>
        <w:rPr>
          <w:sz w:val="22"/>
          <w:szCs w:val="18"/>
        </w:rPr>
      </w:pPr>
      <w:bookmarkStart w:id="3" w:name="_Ref210299549"/>
      <w:r>
        <w:rPr>
          <w:sz w:val="22"/>
          <w:szCs w:val="18"/>
        </w:rPr>
        <w:t>RP-</w:t>
      </w:r>
      <w:r w:rsidRPr="0010248F">
        <w:rPr>
          <w:sz w:val="22"/>
          <w:szCs w:val="18"/>
        </w:rPr>
        <w:t xml:space="preserve">252870, </w:t>
      </w:r>
      <w:proofErr w:type="spellStart"/>
      <w:r w:rsidRPr="0010248F">
        <w:rPr>
          <w:sz w:val="22"/>
          <w:szCs w:val="18"/>
        </w:rPr>
        <w:t>pCR</w:t>
      </w:r>
      <w:proofErr w:type="spellEnd"/>
      <w:r w:rsidRPr="0010248F">
        <w:rPr>
          <w:sz w:val="22"/>
          <w:szCs w:val="18"/>
        </w:rPr>
        <w:t xml:space="preserve"> for 38.914 on requirements for architecture and migration for 6G, NTT DOCOMO, INC. (Moderator)</w:t>
      </w:r>
      <w:r w:rsidR="001624D2">
        <w:rPr>
          <w:sz w:val="22"/>
          <w:szCs w:val="18"/>
        </w:rPr>
        <w:t>,</w:t>
      </w:r>
      <w:r w:rsidR="001624D2" w:rsidRPr="001624D2">
        <w:rPr>
          <w:sz w:val="22"/>
          <w:szCs w:val="18"/>
        </w:rPr>
        <w:t xml:space="preserve"> </w:t>
      </w:r>
      <w:r w:rsidR="001624D2" w:rsidRPr="005149B1">
        <w:rPr>
          <w:sz w:val="22"/>
          <w:szCs w:val="18"/>
        </w:rPr>
        <w:t>3GPP RAN#10</w:t>
      </w:r>
      <w:r w:rsidR="001624D2">
        <w:rPr>
          <w:sz w:val="22"/>
          <w:szCs w:val="18"/>
        </w:rPr>
        <w:t>9</w:t>
      </w:r>
      <w:r w:rsidR="001624D2" w:rsidRPr="005149B1">
        <w:rPr>
          <w:sz w:val="22"/>
          <w:szCs w:val="18"/>
        </w:rPr>
        <w:t xml:space="preserve"> meeting, </w:t>
      </w:r>
      <w:r w:rsidR="001624D2">
        <w:rPr>
          <w:sz w:val="22"/>
          <w:szCs w:val="18"/>
        </w:rPr>
        <w:t>September</w:t>
      </w:r>
      <w:r w:rsidR="001624D2" w:rsidRPr="005149B1">
        <w:rPr>
          <w:sz w:val="22"/>
          <w:szCs w:val="18"/>
        </w:rPr>
        <w:t xml:space="preserve"> </w:t>
      </w:r>
      <w:r w:rsidR="001624D2">
        <w:rPr>
          <w:sz w:val="22"/>
          <w:szCs w:val="18"/>
        </w:rPr>
        <w:t>15</w:t>
      </w:r>
      <w:r w:rsidR="001624D2" w:rsidRPr="005149B1">
        <w:rPr>
          <w:sz w:val="22"/>
          <w:szCs w:val="18"/>
        </w:rPr>
        <w:t xml:space="preserve"> – 1</w:t>
      </w:r>
      <w:r w:rsidR="001624D2">
        <w:rPr>
          <w:sz w:val="22"/>
          <w:szCs w:val="18"/>
        </w:rPr>
        <w:t>8</w:t>
      </w:r>
      <w:r w:rsidR="001624D2" w:rsidRPr="005149B1">
        <w:rPr>
          <w:sz w:val="22"/>
          <w:szCs w:val="18"/>
        </w:rPr>
        <w:t>, 2025.</w:t>
      </w:r>
      <w:bookmarkEnd w:id="3"/>
    </w:p>
    <w:p w14:paraId="0827DB05" w14:textId="77777777" w:rsidR="00042076" w:rsidRPr="009C799F" w:rsidRDefault="00042076" w:rsidP="009C799F">
      <w:pPr>
        <w:rPr>
          <w:sz w:val="22"/>
          <w:szCs w:val="18"/>
        </w:rPr>
      </w:pPr>
    </w:p>
    <w:p w14:paraId="27B28F15" w14:textId="7ED20169" w:rsidR="00042076" w:rsidRDefault="0070454D" w:rsidP="00692852">
      <w:pPr>
        <w:pStyle w:val="ListParagraph"/>
        <w:numPr>
          <w:ilvl w:val="0"/>
          <w:numId w:val="3"/>
        </w:numPr>
        <w:ind w:leftChars="0"/>
        <w:jc w:val="both"/>
        <w:rPr>
          <w:sz w:val="22"/>
          <w:szCs w:val="18"/>
        </w:rPr>
      </w:pPr>
      <w:bookmarkStart w:id="4" w:name="_Ref210299835"/>
      <w:r w:rsidRPr="0070454D">
        <w:lastRenderedPageBreak/>
        <w:t>R1-2507884</w:t>
      </w:r>
      <w:r w:rsidR="00042076">
        <w:t xml:space="preserve">, </w:t>
      </w:r>
      <w:r w:rsidR="0028195A" w:rsidRPr="0028195A">
        <w:t>Operator considerations on performance gains and migration complexity trade-offs in 6G Radio design</w:t>
      </w:r>
      <w:r w:rsidR="003E7163">
        <w:t xml:space="preserve">, </w:t>
      </w:r>
      <w:r w:rsidR="009C799F" w:rsidRPr="009C799F">
        <w:t>BT, AT&amp;T, Bouygues Telecom, Deutsche Telekom, Orange, Vodafone</w:t>
      </w:r>
      <w:r w:rsidR="005B65B9">
        <w:t xml:space="preserve">, </w:t>
      </w:r>
      <w:r w:rsidR="005B65B9" w:rsidRPr="005149B1">
        <w:rPr>
          <w:sz w:val="22"/>
          <w:szCs w:val="18"/>
        </w:rPr>
        <w:t>3GPP RAN</w:t>
      </w:r>
      <w:r w:rsidR="005B65B9">
        <w:rPr>
          <w:sz w:val="22"/>
          <w:szCs w:val="18"/>
        </w:rPr>
        <w:t>1</w:t>
      </w:r>
      <w:r w:rsidR="005B65B9" w:rsidRPr="005149B1">
        <w:rPr>
          <w:sz w:val="22"/>
          <w:szCs w:val="18"/>
        </w:rPr>
        <w:t>#1</w:t>
      </w:r>
      <w:r w:rsidR="005B65B9">
        <w:rPr>
          <w:sz w:val="22"/>
          <w:szCs w:val="18"/>
        </w:rPr>
        <w:t>22</w:t>
      </w:r>
      <w:r w:rsidR="009C799F">
        <w:rPr>
          <w:sz w:val="22"/>
          <w:szCs w:val="18"/>
        </w:rPr>
        <w:t>-bis</w:t>
      </w:r>
      <w:r w:rsidR="005B65B9" w:rsidRPr="005149B1">
        <w:rPr>
          <w:sz w:val="22"/>
          <w:szCs w:val="18"/>
        </w:rPr>
        <w:t xml:space="preserve"> meeting, </w:t>
      </w:r>
      <w:r w:rsidR="009C799F">
        <w:rPr>
          <w:sz w:val="22"/>
          <w:szCs w:val="18"/>
        </w:rPr>
        <w:t>October</w:t>
      </w:r>
      <w:r w:rsidR="005B65B9" w:rsidRPr="005149B1">
        <w:rPr>
          <w:sz w:val="22"/>
          <w:szCs w:val="18"/>
        </w:rPr>
        <w:t xml:space="preserve"> </w:t>
      </w:r>
      <w:r w:rsidR="009C799F">
        <w:rPr>
          <w:sz w:val="22"/>
          <w:szCs w:val="18"/>
        </w:rPr>
        <w:t>13</w:t>
      </w:r>
      <w:r w:rsidR="005B65B9" w:rsidRPr="005149B1">
        <w:rPr>
          <w:sz w:val="22"/>
          <w:szCs w:val="18"/>
        </w:rPr>
        <w:t xml:space="preserve"> – </w:t>
      </w:r>
      <w:r w:rsidR="009C799F">
        <w:rPr>
          <w:sz w:val="22"/>
          <w:szCs w:val="18"/>
        </w:rPr>
        <w:t>17</w:t>
      </w:r>
      <w:r w:rsidR="005B65B9" w:rsidRPr="005149B1">
        <w:rPr>
          <w:sz w:val="22"/>
          <w:szCs w:val="18"/>
        </w:rPr>
        <w:t>, 2025.</w:t>
      </w:r>
      <w:bookmarkEnd w:id="4"/>
    </w:p>
    <w:p w14:paraId="09D9B4D0" w14:textId="77777777" w:rsidR="005B65B9" w:rsidRPr="005B65B9" w:rsidRDefault="005B65B9" w:rsidP="005B65B9">
      <w:pPr>
        <w:pStyle w:val="ListParagraph"/>
        <w:ind w:left="960"/>
        <w:rPr>
          <w:sz w:val="22"/>
          <w:szCs w:val="18"/>
        </w:rPr>
      </w:pPr>
    </w:p>
    <w:p w14:paraId="3FBD7A47" w14:textId="54B89A78" w:rsidR="00CD18E3" w:rsidRDefault="00920BFD" w:rsidP="00E1513A">
      <w:pPr>
        <w:pStyle w:val="ListParagraph"/>
        <w:numPr>
          <w:ilvl w:val="0"/>
          <w:numId w:val="3"/>
        </w:numPr>
        <w:ind w:leftChars="0"/>
        <w:jc w:val="both"/>
        <w:rPr>
          <w:sz w:val="22"/>
          <w:szCs w:val="18"/>
        </w:rPr>
      </w:pPr>
      <w:bookmarkStart w:id="5" w:name="_Ref212711147"/>
      <w:r w:rsidRPr="00920BFD">
        <w:rPr>
          <w:sz w:val="22"/>
          <w:szCs w:val="18"/>
        </w:rPr>
        <w:t>R1-2508301</w:t>
      </w:r>
      <w:r>
        <w:rPr>
          <w:sz w:val="22"/>
          <w:szCs w:val="18"/>
        </w:rPr>
        <w:t xml:space="preserve">, </w:t>
      </w:r>
      <w:r w:rsidRPr="00920BFD">
        <w:rPr>
          <w:sz w:val="22"/>
          <w:szCs w:val="18"/>
        </w:rPr>
        <w:t>Report of RAN1#122bis meeting</w:t>
      </w:r>
      <w:r w:rsidR="00E1513A">
        <w:rPr>
          <w:sz w:val="22"/>
          <w:szCs w:val="18"/>
        </w:rPr>
        <w:t xml:space="preserve">, </w:t>
      </w:r>
      <w:r w:rsidR="0047301D" w:rsidRPr="0047301D">
        <w:rPr>
          <w:sz w:val="22"/>
          <w:szCs w:val="18"/>
        </w:rPr>
        <w:t>ETSI MCC</w:t>
      </w:r>
      <w:r w:rsidR="00E1513A">
        <w:rPr>
          <w:sz w:val="22"/>
          <w:szCs w:val="18"/>
        </w:rPr>
        <w:t xml:space="preserve">, </w:t>
      </w:r>
      <w:r w:rsidR="00E1513A" w:rsidRPr="005149B1">
        <w:rPr>
          <w:sz w:val="22"/>
          <w:szCs w:val="18"/>
        </w:rPr>
        <w:t>3GPP RAN</w:t>
      </w:r>
      <w:r w:rsidR="00E1513A">
        <w:rPr>
          <w:sz w:val="22"/>
          <w:szCs w:val="18"/>
        </w:rPr>
        <w:t>1</w:t>
      </w:r>
      <w:r w:rsidR="00E1513A" w:rsidRPr="005149B1">
        <w:rPr>
          <w:sz w:val="22"/>
          <w:szCs w:val="18"/>
        </w:rPr>
        <w:t>#1</w:t>
      </w:r>
      <w:r w:rsidR="00E1513A">
        <w:rPr>
          <w:sz w:val="22"/>
          <w:szCs w:val="18"/>
        </w:rPr>
        <w:t>22-bis</w:t>
      </w:r>
      <w:r w:rsidR="00E1513A" w:rsidRPr="005149B1">
        <w:rPr>
          <w:sz w:val="22"/>
          <w:szCs w:val="18"/>
        </w:rPr>
        <w:t xml:space="preserve"> meeting, </w:t>
      </w:r>
      <w:r w:rsidR="00E74B47">
        <w:rPr>
          <w:sz w:val="22"/>
          <w:szCs w:val="18"/>
        </w:rPr>
        <w:t>November 17 - 21</w:t>
      </w:r>
      <w:r w:rsidR="00E1513A" w:rsidRPr="005149B1">
        <w:rPr>
          <w:sz w:val="22"/>
          <w:szCs w:val="18"/>
        </w:rPr>
        <w:t>, 2025</w:t>
      </w:r>
      <w:r w:rsidR="00E74B47">
        <w:rPr>
          <w:sz w:val="22"/>
          <w:szCs w:val="18"/>
        </w:rPr>
        <w:t>.</w:t>
      </w:r>
      <w:bookmarkEnd w:id="5"/>
    </w:p>
    <w:p w14:paraId="4058C45B" w14:textId="77777777" w:rsidR="00730A14" w:rsidRPr="00730A14" w:rsidRDefault="00730A14" w:rsidP="00640BBD"/>
    <w:p w14:paraId="3B5B8060" w14:textId="383F585A" w:rsidR="00730A14" w:rsidRPr="00730A14" w:rsidRDefault="00C3556B" w:rsidP="00730A14">
      <w:pPr>
        <w:pStyle w:val="ListParagraph"/>
        <w:numPr>
          <w:ilvl w:val="0"/>
          <w:numId w:val="3"/>
        </w:numPr>
        <w:ind w:leftChars="0"/>
        <w:jc w:val="both"/>
        <w:rPr>
          <w:sz w:val="22"/>
          <w:szCs w:val="18"/>
        </w:rPr>
      </w:pPr>
      <w:bookmarkStart w:id="6" w:name="_Ref212728657"/>
      <w:r w:rsidRPr="00C3556B">
        <w:rPr>
          <w:sz w:val="22"/>
          <w:szCs w:val="18"/>
        </w:rPr>
        <w:t>R1-2507882</w:t>
      </w:r>
      <w:r w:rsidR="00730A14">
        <w:rPr>
          <w:sz w:val="22"/>
          <w:szCs w:val="18"/>
        </w:rPr>
        <w:t xml:space="preserve">, </w:t>
      </w:r>
      <w:r w:rsidR="007C006B" w:rsidRPr="007C006B">
        <w:rPr>
          <w:sz w:val="22"/>
          <w:szCs w:val="18"/>
        </w:rPr>
        <w:t>On 6GR energy efficiency</w:t>
      </w:r>
      <w:r w:rsidR="00730A14">
        <w:rPr>
          <w:sz w:val="22"/>
          <w:szCs w:val="18"/>
        </w:rPr>
        <w:t xml:space="preserve">, </w:t>
      </w:r>
      <w:r w:rsidR="001E0B41" w:rsidRPr="001E0B41">
        <w:rPr>
          <w:sz w:val="22"/>
          <w:szCs w:val="18"/>
        </w:rPr>
        <w:t>Vodafone, Deutsche Telekom, Bouygues Telecom</w:t>
      </w:r>
      <w:r w:rsidR="00730A14">
        <w:rPr>
          <w:sz w:val="22"/>
          <w:szCs w:val="18"/>
        </w:rPr>
        <w:t xml:space="preserve">, </w:t>
      </w:r>
      <w:r w:rsidR="00730A14" w:rsidRPr="005149B1">
        <w:rPr>
          <w:sz w:val="22"/>
          <w:szCs w:val="18"/>
        </w:rPr>
        <w:t>3GPP RAN</w:t>
      </w:r>
      <w:r w:rsidR="00730A14">
        <w:rPr>
          <w:sz w:val="22"/>
          <w:szCs w:val="18"/>
        </w:rPr>
        <w:t>1</w:t>
      </w:r>
      <w:r w:rsidR="00730A14" w:rsidRPr="005149B1">
        <w:rPr>
          <w:sz w:val="22"/>
          <w:szCs w:val="18"/>
        </w:rPr>
        <w:t>#1</w:t>
      </w:r>
      <w:r w:rsidR="00730A14">
        <w:rPr>
          <w:sz w:val="22"/>
          <w:szCs w:val="18"/>
        </w:rPr>
        <w:t>22-bis</w:t>
      </w:r>
      <w:r w:rsidR="00730A14" w:rsidRPr="005149B1">
        <w:rPr>
          <w:sz w:val="22"/>
          <w:szCs w:val="18"/>
        </w:rPr>
        <w:t xml:space="preserve"> meeting, </w:t>
      </w:r>
      <w:r w:rsidR="00730A14">
        <w:rPr>
          <w:sz w:val="22"/>
          <w:szCs w:val="18"/>
        </w:rPr>
        <w:t>October</w:t>
      </w:r>
      <w:r w:rsidR="00730A14" w:rsidRPr="005149B1">
        <w:rPr>
          <w:sz w:val="22"/>
          <w:szCs w:val="18"/>
        </w:rPr>
        <w:t xml:space="preserve"> </w:t>
      </w:r>
      <w:r w:rsidR="00730A14">
        <w:rPr>
          <w:sz w:val="22"/>
          <w:szCs w:val="18"/>
        </w:rPr>
        <w:t>13</w:t>
      </w:r>
      <w:r w:rsidR="00730A14" w:rsidRPr="005149B1">
        <w:rPr>
          <w:sz w:val="22"/>
          <w:szCs w:val="18"/>
        </w:rPr>
        <w:t xml:space="preserve"> – </w:t>
      </w:r>
      <w:r w:rsidR="00730A14">
        <w:rPr>
          <w:sz w:val="22"/>
          <w:szCs w:val="18"/>
        </w:rPr>
        <w:t>17</w:t>
      </w:r>
      <w:r w:rsidR="00730A14" w:rsidRPr="005149B1">
        <w:rPr>
          <w:sz w:val="22"/>
          <w:szCs w:val="18"/>
        </w:rPr>
        <w:t>, 2025.</w:t>
      </w:r>
      <w:bookmarkEnd w:id="6"/>
    </w:p>
    <w:sectPr w:rsidR="00730A14" w:rsidRPr="00730A14" w:rsidSect="006424F6">
      <w:footerReference w:type="even" r:id="rId12"/>
      <w:footerReference w:type="default" r:id="rId13"/>
      <w:footerReference w:type="firs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6FF7" w14:textId="77777777" w:rsidR="00357920" w:rsidRDefault="00357920" w:rsidP="005C479F">
      <w:r>
        <w:separator/>
      </w:r>
    </w:p>
  </w:endnote>
  <w:endnote w:type="continuationSeparator" w:id="0">
    <w:p w14:paraId="6021039D" w14:textId="77777777" w:rsidR="00357920" w:rsidRDefault="00357920"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 Sans">
    <w:altName w:val="Times New Roman"/>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1C4229A9" w:rsidR="005C479F" w:rsidRDefault="002E2DCA">
    <w:pPr>
      <w:pStyle w:val="Footer"/>
    </w:pPr>
    <w:r>
      <w:rPr>
        <w:noProof/>
      </w:rPr>
      <mc:AlternateContent>
        <mc:Choice Requires="wps">
          <w:drawing>
            <wp:anchor distT="0" distB="0" distL="0" distR="0" simplePos="0" relativeHeight="251659264" behindDoc="0" locked="0" layoutInCell="1" allowOverlap="1" wp14:anchorId="3144E713" wp14:editId="17F13001">
              <wp:simplePos x="635" y="635"/>
              <wp:positionH relativeFrom="page">
                <wp:align>center</wp:align>
              </wp:positionH>
              <wp:positionV relativeFrom="page">
                <wp:align>bottom</wp:align>
              </wp:positionV>
              <wp:extent cx="2200910" cy="315595"/>
              <wp:effectExtent l="0" t="0" r="8890" b="0"/>
              <wp:wrapNone/>
              <wp:docPr id="934027577"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2E8501FB" w14:textId="3FA9C124" w:rsidR="002E2DCA" w:rsidRPr="007B3A81" w:rsidRDefault="002E2DCA" w:rsidP="002E2DCA">
                          <w:pPr>
                            <w:rPr>
                              <w:rFonts w:ascii="TIM Sans" w:eastAsia="TIM Sans" w:hAnsi="TIM Sans" w:cs="TIM Sans"/>
                              <w:noProof/>
                              <w:color w:val="4472C4"/>
                              <w:sz w:val="16"/>
                              <w:szCs w:val="16"/>
                              <w:lang w:val="it-IT"/>
                            </w:rPr>
                          </w:pPr>
                          <w:r w:rsidRPr="007B3A81">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44E713"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2E8501FB" w14:textId="3FA9C124" w:rsidR="002E2DCA" w:rsidRPr="007B3A81" w:rsidRDefault="002E2DCA" w:rsidP="002E2DCA">
                    <w:pPr>
                      <w:rPr>
                        <w:rFonts w:ascii="TIM Sans" w:eastAsia="TIM Sans" w:hAnsi="TIM Sans" w:cs="TIM Sans"/>
                        <w:noProof/>
                        <w:color w:val="4472C4"/>
                        <w:sz w:val="16"/>
                        <w:szCs w:val="16"/>
                        <w:lang w:val="it-IT"/>
                      </w:rPr>
                    </w:pPr>
                    <w:r w:rsidRPr="007B3A81">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5EE4ACC"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6EFA0EF1" w:rsidR="005C479F" w:rsidRDefault="002E2DCA">
    <w:pPr>
      <w:pStyle w:val="Footer"/>
    </w:pPr>
    <w:r>
      <w:rPr>
        <w:noProof/>
      </w:rPr>
      <mc:AlternateContent>
        <mc:Choice Requires="wps">
          <w:drawing>
            <wp:anchor distT="0" distB="0" distL="0" distR="0" simplePos="0" relativeHeight="251658240" behindDoc="0" locked="0" layoutInCell="1" allowOverlap="1" wp14:anchorId="0A1C2033" wp14:editId="660AC38F">
              <wp:simplePos x="635" y="635"/>
              <wp:positionH relativeFrom="page">
                <wp:align>center</wp:align>
              </wp:positionH>
              <wp:positionV relativeFrom="page">
                <wp:align>bottom</wp:align>
              </wp:positionV>
              <wp:extent cx="2200910" cy="315595"/>
              <wp:effectExtent l="0" t="0" r="8890" b="0"/>
              <wp:wrapNone/>
              <wp:docPr id="192160504"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44FB1561" w14:textId="6F70031A" w:rsidR="002E2DCA" w:rsidRPr="007B3A81" w:rsidRDefault="002E2DCA" w:rsidP="002E2DCA">
                          <w:pPr>
                            <w:rPr>
                              <w:rFonts w:ascii="TIM Sans" w:eastAsia="TIM Sans" w:hAnsi="TIM Sans" w:cs="TIM Sans"/>
                              <w:noProof/>
                              <w:color w:val="4472C4"/>
                              <w:sz w:val="16"/>
                              <w:szCs w:val="16"/>
                              <w:lang w:val="it-IT"/>
                            </w:rPr>
                          </w:pPr>
                          <w:r w:rsidRPr="007B3A81">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1C203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44FB1561" w14:textId="6F70031A" w:rsidR="002E2DCA" w:rsidRPr="007B3A81" w:rsidRDefault="002E2DCA" w:rsidP="002E2DCA">
                    <w:pPr>
                      <w:rPr>
                        <w:rFonts w:ascii="TIM Sans" w:eastAsia="TIM Sans" w:hAnsi="TIM Sans" w:cs="TIM Sans"/>
                        <w:noProof/>
                        <w:color w:val="4472C4"/>
                        <w:sz w:val="16"/>
                        <w:szCs w:val="16"/>
                        <w:lang w:val="it-IT"/>
                      </w:rPr>
                    </w:pPr>
                    <w:r w:rsidRPr="007B3A81">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E85C" w14:textId="77777777" w:rsidR="00357920" w:rsidRDefault="00357920" w:rsidP="005C479F">
      <w:r>
        <w:separator/>
      </w:r>
    </w:p>
  </w:footnote>
  <w:footnote w:type="continuationSeparator" w:id="0">
    <w:p w14:paraId="6C1E614A" w14:textId="77777777" w:rsidR="00357920" w:rsidRDefault="00357920"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00032D"/>
    <w:multiLevelType w:val="hybridMultilevel"/>
    <w:tmpl w:val="E70EC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9D7F2E"/>
    <w:multiLevelType w:val="hybridMultilevel"/>
    <w:tmpl w:val="AA7A7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6688402">
    <w:abstractNumId w:val="7"/>
  </w:num>
  <w:num w:numId="2" w16cid:durableId="277611871">
    <w:abstractNumId w:val="9"/>
  </w:num>
  <w:num w:numId="3" w16cid:durableId="791903899">
    <w:abstractNumId w:val="12"/>
  </w:num>
  <w:num w:numId="4" w16cid:durableId="380441481">
    <w:abstractNumId w:val="0"/>
  </w:num>
  <w:num w:numId="5" w16cid:durableId="556401941">
    <w:abstractNumId w:val="3"/>
  </w:num>
  <w:num w:numId="6" w16cid:durableId="1839156133">
    <w:abstractNumId w:val="1"/>
  </w:num>
  <w:num w:numId="7" w16cid:durableId="1441336276">
    <w:abstractNumId w:val="5"/>
  </w:num>
  <w:num w:numId="8" w16cid:durableId="652225522">
    <w:abstractNumId w:val="17"/>
  </w:num>
  <w:num w:numId="9" w16cid:durableId="739447694">
    <w:abstractNumId w:val="10"/>
  </w:num>
  <w:num w:numId="10" w16cid:durableId="1498156939">
    <w:abstractNumId w:val="13"/>
  </w:num>
  <w:num w:numId="11" w16cid:durableId="877816832">
    <w:abstractNumId w:val="6"/>
  </w:num>
  <w:num w:numId="12" w16cid:durableId="1648508509">
    <w:abstractNumId w:val="8"/>
  </w:num>
  <w:num w:numId="13" w16cid:durableId="1997146698">
    <w:abstractNumId w:val="15"/>
  </w:num>
  <w:num w:numId="14" w16cid:durableId="2001501551">
    <w:abstractNumId w:val="2"/>
  </w:num>
  <w:num w:numId="15" w16cid:durableId="1172798734">
    <w:abstractNumId w:val="4"/>
  </w:num>
  <w:num w:numId="16" w16cid:durableId="2023779827">
    <w:abstractNumId w:val="14"/>
  </w:num>
  <w:num w:numId="17" w16cid:durableId="1591888834">
    <w:abstractNumId w:val="11"/>
  </w:num>
  <w:num w:numId="18" w16cid:durableId="1403797598">
    <w:abstractNumId w:val="16"/>
  </w:num>
  <w:num w:numId="19" w16cid:durableId="1925797082">
    <w:abstractNumId w:val="18"/>
  </w:num>
  <w:num w:numId="20" w16cid:durableId="136448061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0A9"/>
    <w:rsid w:val="00000135"/>
    <w:rsid w:val="000015B4"/>
    <w:rsid w:val="00003345"/>
    <w:rsid w:val="0000352F"/>
    <w:rsid w:val="0000401E"/>
    <w:rsid w:val="00006BEF"/>
    <w:rsid w:val="00012116"/>
    <w:rsid w:val="0001284A"/>
    <w:rsid w:val="00014A1C"/>
    <w:rsid w:val="00015605"/>
    <w:rsid w:val="00016659"/>
    <w:rsid w:val="00017832"/>
    <w:rsid w:val="00017BCF"/>
    <w:rsid w:val="00017E91"/>
    <w:rsid w:val="00023728"/>
    <w:rsid w:val="000240ED"/>
    <w:rsid w:val="000243B5"/>
    <w:rsid w:val="00024ED7"/>
    <w:rsid w:val="0002563E"/>
    <w:rsid w:val="0002714B"/>
    <w:rsid w:val="000309A9"/>
    <w:rsid w:val="0003169F"/>
    <w:rsid w:val="0003327A"/>
    <w:rsid w:val="00033E41"/>
    <w:rsid w:val="00036FDB"/>
    <w:rsid w:val="0004111B"/>
    <w:rsid w:val="00041E9D"/>
    <w:rsid w:val="00042076"/>
    <w:rsid w:val="000436B4"/>
    <w:rsid w:val="0004657B"/>
    <w:rsid w:val="00047744"/>
    <w:rsid w:val="000511FA"/>
    <w:rsid w:val="00060F08"/>
    <w:rsid w:val="000612AA"/>
    <w:rsid w:val="00062A70"/>
    <w:rsid w:val="00063593"/>
    <w:rsid w:val="000673CC"/>
    <w:rsid w:val="000708FD"/>
    <w:rsid w:val="00070C24"/>
    <w:rsid w:val="00070F9F"/>
    <w:rsid w:val="00072295"/>
    <w:rsid w:val="00074846"/>
    <w:rsid w:val="00080677"/>
    <w:rsid w:val="000827AC"/>
    <w:rsid w:val="00082AAB"/>
    <w:rsid w:val="000834FF"/>
    <w:rsid w:val="000838A9"/>
    <w:rsid w:val="0008441D"/>
    <w:rsid w:val="00085A20"/>
    <w:rsid w:val="00086496"/>
    <w:rsid w:val="000873F8"/>
    <w:rsid w:val="0009130E"/>
    <w:rsid w:val="00094FDE"/>
    <w:rsid w:val="000956C6"/>
    <w:rsid w:val="00096771"/>
    <w:rsid w:val="000A4CC0"/>
    <w:rsid w:val="000A61C3"/>
    <w:rsid w:val="000A7C72"/>
    <w:rsid w:val="000B159D"/>
    <w:rsid w:val="000B475B"/>
    <w:rsid w:val="000B5B76"/>
    <w:rsid w:val="000C7201"/>
    <w:rsid w:val="000C75F2"/>
    <w:rsid w:val="000C7AE7"/>
    <w:rsid w:val="000C7B49"/>
    <w:rsid w:val="000C7BA9"/>
    <w:rsid w:val="000D0479"/>
    <w:rsid w:val="000D1066"/>
    <w:rsid w:val="000D2C0C"/>
    <w:rsid w:val="000D567F"/>
    <w:rsid w:val="000D5CB0"/>
    <w:rsid w:val="000D6C1F"/>
    <w:rsid w:val="000D6D19"/>
    <w:rsid w:val="000E22E1"/>
    <w:rsid w:val="000E3E7B"/>
    <w:rsid w:val="000E4ADB"/>
    <w:rsid w:val="000E57DB"/>
    <w:rsid w:val="000F0C5E"/>
    <w:rsid w:val="000F369B"/>
    <w:rsid w:val="000F666B"/>
    <w:rsid w:val="000F700B"/>
    <w:rsid w:val="00100C0F"/>
    <w:rsid w:val="00100E69"/>
    <w:rsid w:val="00101BE0"/>
    <w:rsid w:val="0010248F"/>
    <w:rsid w:val="00102756"/>
    <w:rsid w:val="00103469"/>
    <w:rsid w:val="00103789"/>
    <w:rsid w:val="00105AC3"/>
    <w:rsid w:val="00107D99"/>
    <w:rsid w:val="00112921"/>
    <w:rsid w:val="0011771E"/>
    <w:rsid w:val="00121321"/>
    <w:rsid w:val="0012309D"/>
    <w:rsid w:val="001244C7"/>
    <w:rsid w:val="001321E4"/>
    <w:rsid w:val="00133077"/>
    <w:rsid w:val="00133914"/>
    <w:rsid w:val="00133F1F"/>
    <w:rsid w:val="001345DF"/>
    <w:rsid w:val="001351F8"/>
    <w:rsid w:val="0013700E"/>
    <w:rsid w:val="00137AFC"/>
    <w:rsid w:val="00137D1A"/>
    <w:rsid w:val="00144858"/>
    <w:rsid w:val="00145C2B"/>
    <w:rsid w:val="00146326"/>
    <w:rsid w:val="00151563"/>
    <w:rsid w:val="00151F94"/>
    <w:rsid w:val="0015225B"/>
    <w:rsid w:val="0015418B"/>
    <w:rsid w:val="001544E6"/>
    <w:rsid w:val="00154F84"/>
    <w:rsid w:val="00157B3D"/>
    <w:rsid w:val="00161171"/>
    <w:rsid w:val="00161549"/>
    <w:rsid w:val="001624D2"/>
    <w:rsid w:val="00164805"/>
    <w:rsid w:val="00174899"/>
    <w:rsid w:val="0018054D"/>
    <w:rsid w:val="001814EC"/>
    <w:rsid w:val="0018160C"/>
    <w:rsid w:val="00184F96"/>
    <w:rsid w:val="001861EA"/>
    <w:rsid w:val="00191F0F"/>
    <w:rsid w:val="00192271"/>
    <w:rsid w:val="001925B1"/>
    <w:rsid w:val="001930FC"/>
    <w:rsid w:val="00193F8C"/>
    <w:rsid w:val="00194A2E"/>
    <w:rsid w:val="00194F2E"/>
    <w:rsid w:val="0019554C"/>
    <w:rsid w:val="00195828"/>
    <w:rsid w:val="00195947"/>
    <w:rsid w:val="001A1AC4"/>
    <w:rsid w:val="001A2826"/>
    <w:rsid w:val="001A3C00"/>
    <w:rsid w:val="001B02FA"/>
    <w:rsid w:val="001B0F6C"/>
    <w:rsid w:val="001B10A3"/>
    <w:rsid w:val="001B3E2B"/>
    <w:rsid w:val="001B59E3"/>
    <w:rsid w:val="001B6022"/>
    <w:rsid w:val="001C1141"/>
    <w:rsid w:val="001C2226"/>
    <w:rsid w:val="001C49E2"/>
    <w:rsid w:val="001C668E"/>
    <w:rsid w:val="001C77CF"/>
    <w:rsid w:val="001C7F17"/>
    <w:rsid w:val="001D2B28"/>
    <w:rsid w:val="001D35EE"/>
    <w:rsid w:val="001D38CB"/>
    <w:rsid w:val="001D7CC0"/>
    <w:rsid w:val="001E0B41"/>
    <w:rsid w:val="001E237A"/>
    <w:rsid w:val="001E487B"/>
    <w:rsid w:val="001E5591"/>
    <w:rsid w:val="001E5FA4"/>
    <w:rsid w:val="001E780E"/>
    <w:rsid w:val="001F124E"/>
    <w:rsid w:val="001F15CD"/>
    <w:rsid w:val="001F1FFC"/>
    <w:rsid w:val="001F2C2D"/>
    <w:rsid w:val="001F3F67"/>
    <w:rsid w:val="001F482B"/>
    <w:rsid w:val="001F605D"/>
    <w:rsid w:val="0020096C"/>
    <w:rsid w:val="0020419C"/>
    <w:rsid w:val="00205694"/>
    <w:rsid w:val="002064EC"/>
    <w:rsid w:val="002102C7"/>
    <w:rsid w:val="00211692"/>
    <w:rsid w:val="00212AAE"/>
    <w:rsid w:val="00212E66"/>
    <w:rsid w:val="00212FE9"/>
    <w:rsid w:val="00213B58"/>
    <w:rsid w:val="002149C8"/>
    <w:rsid w:val="002167D4"/>
    <w:rsid w:val="0021730F"/>
    <w:rsid w:val="00221E78"/>
    <w:rsid w:val="002235F8"/>
    <w:rsid w:val="00224973"/>
    <w:rsid w:val="002267D4"/>
    <w:rsid w:val="0023014C"/>
    <w:rsid w:val="002306D2"/>
    <w:rsid w:val="00234A6C"/>
    <w:rsid w:val="00235B01"/>
    <w:rsid w:val="00237233"/>
    <w:rsid w:val="002412CF"/>
    <w:rsid w:val="00241E10"/>
    <w:rsid w:val="0024338B"/>
    <w:rsid w:val="00243FFF"/>
    <w:rsid w:val="00244812"/>
    <w:rsid w:val="00247B17"/>
    <w:rsid w:val="00250CF4"/>
    <w:rsid w:val="0025324D"/>
    <w:rsid w:val="002577CB"/>
    <w:rsid w:val="00263F58"/>
    <w:rsid w:val="00267DB2"/>
    <w:rsid w:val="00270820"/>
    <w:rsid w:val="00272B87"/>
    <w:rsid w:val="002738D4"/>
    <w:rsid w:val="002740BB"/>
    <w:rsid w:val="00274EFF"/>
    <w:rsid w:val="002766AC"/>
    <w:rsid w:val="002769A9"/>
    <w:rsid w:val="00276F82"/>
    <w:rsid w:val="002770F0"/>
    <w:rsid w:val="00277AF3"/>
    <w:rsid w:val="002803F0"/>
    <w:rsid w:val="0028057F"/>
    <w:rsid w:val="00281755"/>
    <w:rsid w:val="0028195A"/>
    <w:rsid w:val="00286432"/>
    <w:rsid w:val="0029429E"/>
    <w:rsid w:val="002A4081"/>
    <w:rsid w:val="002A43C7"/>
    <w:rsid w:val="002A57B4"/>
    <w:rsid w:val="002B16D7"/>
    <w:rsid w:val="002B22E3"/>
    <w:rsid w:val="002B30E1"/>
    <w:rsid w:val="002B3A1F"/>
    <w:rsid w:val="002B4BC8"/>
    <w:rsid w:val="002B63B0"/>
    <w:rsid w:val="002B6B41"/>
    <w:rsid w:val="002C039B"/>
    <w:rsid w:val="002C0AA3"/>
    <w:rsid w:val="002C122E"/>
    <w:rsid w:val="002C16F8"/>
    <w:rsid w:val="002C286D"/>
    <w:rsid w:val="002C32D1"/>
    <w:rsid w:val="002C4E63"/>
    <w:rsid w:val="002C50AC"/>
    <w:rsid w:val="002C70D9"/>
    <w:rsid w:val="002D06C7"/>
    <w:rsid w:val="002D17FE"/>
    <w:rsid w:val="002D4AC6"/>
    <w:rsid w:val="002D56B1"/>
    <w:rsid w:val="002D62C3"/>
    <w:rsid w:val="002D70BD"/>
    <w:rsid w:val="002D7E50"/>
    <w:rsid w:val="002D7EDE"/>
    <w:rsid w:val="002E2DCA"/>
    <w:rsid w:val="002E34B3"/>
    <w:rsid w:val="002E3794"/>
    <w:rsid w:val="002E3D93"/>
    <w:rsid w:val="002E643B"/>
    <w:rsid w:val="002F3DC4"/>
    <w:rsid w:val="002F5A32"/>
    <w:rsid w:val="002F7A0C"/>
    <w:rsid w:val="00300D87"/>
    <w:rsid w:val="00301162"/>
    <w:rsid w:val="00301D70"/>
    <w:rsid w:val="0031048B"/>
    <w:rsid w:val="0031185C"/>
    <w:rsid w:val="00312693"/>
    <w:rsid w:val="00312B72"/>
    <w:rsid w:val="00313932"/>
    <w:rsid w:val="003139F5"/>
    <w:rsid w:val="00317D28"/>
    <w:rsid w:val="0032053A"/>
    <w:rsid w:val="00321F0D"/>
    <w:rsid w:val="00322AAD"/>
    <w:rsid w:val="00322E58"/>
    <w:rsid w:val="00323975"/>
    <w:rsid w:val="00324F24"/>
    <w:rsid w:val="00325756"/>
    <w:rsid w:val="00326000"/>
    <w:rsid w:val="003263CA"/>
    <w:rsid w:val="00326524"/>
    <w:rsid w:val="00327676"/>
    <w:rsid w:val="00330A15"/>
    <w:rsid w:val="0033173B"/>
    <w:rsid w:val="00331E11"/>
    <w:rsid w:val="0033212E"/>
    <w:rsid w:val="0033274E"/>
    <w:rsid w:val="0033318D"/>
    <w:rsid w:val="0033665F"/>
    <w:rsid w:val="00337883"/>
    <w:rsid w:val="00337D35"/>
    <w:rsid w:val="00340776"/>
    <w:rsid w:val="00340F88"/>
    <w:rsid w:val="00341807"/>
    <w:rsid w:val="00342D96"/>
    <w:rsid w:val="00343D96"/>
    <w:rsid w:val="003454DF"/>
    <w:rsid w:val="00345BD1"/>
    <w:rsid w:val="00346CC0"/>
    <w:rsid w:val="003478A2"/>
    <w:rsid w:val="003538C8"/>
    <w:rsid w:val="0035425F"/>
    <w:rsid w:val="00354584"/>
    <w:rsid w:val="003550F1"/>
    <w:rsid w:val="00356B99"/>
    <w:rsid w:val="00356E22"/>
    <w:rsid w:val="00357920"/>
    <w:rsid w:val="003610F6"/>
    <w:rsid w:val="00361EA1"/>
    <w:rsid w:val="00362FD9"/>
    <w:rsid w:val="0036440F"/>
    <w:rsid w:val="003648BB"/>
    <w:rsid w:val="00364AE2"/>
    <w:rsid w:val="00366617"/>
    <w:rsid w:val="00370F20"/>
    <w:rsid w:val="00371D0B"/>
    <w:rsid w:val="0037301C"/>
    <w:rsid w:val="003733F8"/>
    <w:rsid w:val="003742CD"/>
    <w:rsid w:val="00375422"/>
    <w:rsid w:val="00376023"/>
    <w:rsid w:val="00376299"/>
    <w:rsid w:val="00383B66"/>
    <w:rsid w:val="00383C13"/>
    <w:rsid w:val="00385288"/>
    <w:rsid w:val="00385737"/>
    <w:rsid w:val="003865DC"/>
    <w:rsid w:val="00391DDF"/>
    <w:rsid w:val="0039286D"/>
    <w:rsid w:val="00392D74"/>
    <w:rsid w:val="00395DBF"/>
    <w:rsid w:val="00396221"/>
    <w:rsid w:val="003A0329"/>
    <w:rsid w:val="003A0558"/>
    <w:rsid w:val="003A11FD"/>
    <w:rsid w:val="003A18C0"/>
    <w:rsid w:val="003A24ED"/>
    <w:rsid w:val="003A4A89"/>
    <w:rsid w:val="003A51C3"/>
    <w:rsid w:val="003A5392"/>
    <w:rsid w:val="003A66C0"/>
    <w:rsid w:val="003B45CD"/>
    <w:rsid w:val="003B4633"/>
    <w:rsid w:val="003B4CE9"/>
    <w:rsid w:val="003B547F"/>
    <w:rsid w:val="003B5927"/>
    <w:rsid w:val="003B7D2E"/>
    <w:rsid w:val="003C2326"/>
    <w:rsid w:val="003C3740"/>
    <w:rsid w:val="003C4E46"/>
    <w:rsid w:val="003D1AB5"/>
    <w:rsid w:val="003D2685"/>
    <w:rsid w:val="003D506D"/>
    <w:rsid w:val="003E0E67"/>
    <w:rsid w:val="003E2E0B"/>
    <w:rsid w:val="003E3423"/>
    <w:rsid w:val="003E457B"/>
    <w:rsid w:val="003E6595"/>
    <w:rsid w:val="003E68C4"/>
    <w:rsid w:val="003E6F08"/>
    <w:rsid w:val="003E7163"/>
    <w:rsid w:val="003F0BA8"/>
    <w:rsid w:val="003F6F21"/>
    <w:rsid w:val="00402DE7"/>
    <w:rsid w:val="00403BDE"/>
    <w:rsid w:val="00407F3A"/>
    <w:rsid w:val="004102E6"/>
    <w:rsid w:val="00410F59"/>
    <w:rsid w:val="0041105D"/>
    <w:rsid w:val="004112A1"/>
    <w:rsid w:val="00412702"/>
    <w:rsid w:val="00417208"/>
    <w:rsid w:val="0042125F"/>
    <w:rsid w:val="00422712"/>
    <w:rsid w:val="004271BE"/>
    <w:rsid w:val="00427AC9"/>
    <w:rsid w:val="00432F4F"/>
    <w:rsid w:val="00433C3A"/>
    <w:rsid w:val="00434E58"/>
    <w:rsid w:val="0044354B"/>
    <w:rsid w:val="00451120"/>
    <w:rsid w:val="00452D7F"/>
    <w:rsid w:val="00454BEE"/>
    <w:rsid w:val="00455BE0"/>
    <w:rsid w:val="00455D21"/>
    <w:rsid w:val="00460444"/>
    <w:rsid w:val="00463080"/>
    <w:rsid w:val="00463176"/>
    <w:rsid w:val="004632F7"/>
    <w:rsid w:val="0046670E"/>
    <w:rsid w:val="00467705"/>
    <w:rsid w:val="00467F59"/>
    <w:rsid w:val="0047301D"/>
    <w:rsid w:val="00473514"/>
    <w:rsid w:val="0047370D"/>
    <w:rsid w:val="00475A60"/>
    <w:rsid w:val="00477292"/>
    <w:rsid w:val="00483804"/>
    <w:rsid w:val="00484285"/>
    <w:rsid w:val="004854B5"/>
    <w:rsid w:val="00485C4F"/>
    <w:rsid w:val="00486C6E"/>
    <w:rsid w:val="00490F6A"/>
    <w:rsid w:val="0049195B"/>
    <w:rsid w:val="00492D56"/>
    <w:rsid w:val="00494BC8"/>
    <w:rsid w:val="004960D6"/>
    <w:rsid w:val="00496B50"/>
    <w:rsid w:val="0049715B"/>
    <w:rsid w:val="00497BB6"/>
    <w:rsid w:val="00497E43"/>
    <w:rsid w:val="004A03BB"/>
    <w:rsid w:val="004A3C1C"/>
    <w:rsid w:val="004B03B0"/>
    <w:rsid w:val="004B263D"/>
    <w:rsid w:val="004B6291"/>
    <w:rsid w:val="004B7139"/>
    <w:rsid w:val="004C3067"/>
    <w:rsid w:val="004C6718"/>
    <w:rsid w:val="004C6BA7"/>
    <w:rsid w:val="004C6D03"/>
    <w:rsid w:val="004D14FC"/>
    <w:rsid w:val="004D69C2"/>
    <w:rsid w:val="004D6FEA"/>
    <w:rsid w:val="004E015F"/>
    <w:rsid w:val="004E06AA"/>
    <w:rsid w:val="004E1F58"/>
    <w:rsid w:val="004E28C9"/>
    <w:rsid w:val="004E2940"/>
    <w:rsid w:val="004E43DB"/>
    <w:rsid w:val="004E5025"/>
    <w:rsid w:val="004E68E2"/>
    <w:rsid w:val="004E69E6"/>
    <w:rsid w:val="004E745B"/>
    <w:rsid w:val="004E75DA"/>
    <w:rsid w:val="004F1D7E"/>
    <w:rsid w:val="004F405B"/>
    <w:rsid w:val="004F4B21"/>
    <w:rsid w:val="004F520A"/>
    <w:rsid w:val="00503B50"/>
    <w:rsid w:val="0050460A"/>
    <w:rsid w:val="00504DF4"/>
    <w:rsid w:val="005103CD"/>
    <w:rsid w:val="00510568"/>
    <w:rsid w:val="00510851"/>
    <w:rsid w:val="00510BFF"/>
    <w:rsid w:val="0051362C"/>
    <w:rsid w:val="00513AE9"/>
    <w:rsid w:val="005149B1"/>
    <w:rsid w:val="00514B99"/>
    <w:rsid w:val="00517733"/>
    <w:rsid w:val="00520242"/>
    <w:rsid w:val="00521D27"/>
    <w:rsid w:val="0052273A"/>
    <w:rsid w:val="0052323E"/>
    <w:rsid w:val="00524B1A"/>
    <w:rsid w:val="00525E30"/>
    <w:rsid w:val="00534015"/>
    <w:rsid w:val="0054387A"/>
    <w:rsid w:val="005444E0"/>
    <w:rsid w:val="00545C8D"/>
    <w:rsid w:val="005468C2"/>
    <w:rsid w:val="005470E5"/>
    <w:rsid w:val="00547DAB"/>
    <w:rsid w:val="00551799"/>
    <w:rsid w:val="00554AC8"/>
    <w:rsid w:val="00554E6E"/>
    <w:rsid w:val="00560A49"/>
    <w:rsid w:val="00562498"/>
    <w:rsid w:val="005627F6"/>
    <w:rsid w:val="00563C36"/>
    <w:rsid w:val="00563EF5"/>
    <w:rsid w:val="00565850"/>
    <w:rsid w:val="00572CC4"/>
    <w:rsid w:val="00574128"/>
    <w:rsid w:val="00574F13"/>
    <w:rsid w:val="005814AE"/>
    <w:rsid w:val="00585006"/>
    <w:rsid w:val="00591564"/>
    <w:rsid w:val="0059721E"/>
    <w:rsid w:val="005978E7"/>
    <w:rsid w:val="005A0B97"/>
    <w:rsid w:val="005A25CE"/>
    <w:rsid w:val="005A4411"/>
    <w:rsid w:val="005A4448"/>
    <w:rsid w:val="005A5A40"/>
    <w:rsid w:val="005B1FCD"/>
    <w:rsid w:val="005B2D43"/>
    <w:rsid w:val="005B2DA1"/>
    <w:rsid w:val="005B3D6B"/>
    <w:rsid w:val="005B3DED"/>
    <w:rsid w:val="005B65B9"/>
    <w:rsid w:val="005B71F9"/>
    <w:rsid w:val="005C0B3D"/>
    <w:rsid w:val="005C23BF"/>
    <w:rsid w:val="005C479F"/>
    <w:rsid w:val="005D126D"/>
    <w:rsid w:val="005D4857"/>
    <w:rsid w:val="005D4CAD"/>
    <w:rsid w:val="005D754C"/>
    <w:rsid w:val="005D7EAA"/>
    <w:rsid w:val="005E495E"/>
    <w:rsid w:val="005E56E1"/>
    <w:rsid w:val="005E7CE3"/>
    <w:rsid w:val="005F0754"/>
    <w:rsid w:val="005F0BC0"/>
    <w:rsid w:val="005F18CD"/>
    <w:rsid w:val="005F48EA"/>
    <w:rsid w:val="00601289"/>
    <w:rsid w:val="00605AD1"/>
    <w:rsid w:val="0060658A"/>
    <w:rsid w:val="0060670B"/>
    <w:rsid w:val="00606B48"/>
    <w:rsid w:val="00606D11"/>
    <w:rsid w:val="00606E45"/>
    <w:rsid w:val="00611D03"/>
    <w:rsid w:val="00612DDA"/>
    <w:rsid w:val="00614BAF"/>
    <w:rsid w:val="00615C5A"/>
    <w:rsid w:val="00615CBC"/>
    <w:rsid w:val="00621143"/>
    <w:rsid w:val="006231F8"/>
    <w:rsid w:val="00623B76"/>
    <w:rsid w:val="00626281"/>
    <w:rsid w:val="00627A05"/>
    <w:rsid w:val="00631DDD"/>
    <w:rsid w:val="00632EB6"/>
    <w:rsid w:val="006331EC"/>
    <w:rsid w:val="00633C1F"/>
    <w:rsid w:val="00636B8E"/>
    <w:rsid w:val="00640255"/>
    <w:rsid w:val="00640BBD"/>
    <w:rsid w:val="006424F6"/>
    <w:rsid w:val="00646A41"/>
    <w:rsid w:val="006473DB"/>
    <w:rsid w:val="00647B83"/>
    <w:rsid w:val="00650B55"/>
    <w:rsid w:val="00652744"/>
    <w:rsid w:val="00653734"/>
    <w:rsid w:val="00654EBB"/>
    <w:rsid w:val="0065534F"/>
    <w:rsid w:val="00655DE0"/>
    <w:rsid w:val="0065684D"/>
    <w:rsid w:val="00660A65"/>
    <w:rsid w:val="00660B1D"/>
    <w:rsid w:val="00661FE6"/>
    <w:rsid w:val="006622AD"/>
    <w:rsid w:val="00662CA1"/>
    <w:rsid w:val="00662FE8"/>
    <w:rsid w:val="00663D31"/>
    <w:rsid w:val="0066444D"/>
    <w:rsid w:val="00667F2D"/>
    <w:rsid w:val="006704D6"/>
    <w:rsid w:val="006705B8"/>
    <w:rsid w:val="006707ED"/>
    <w:rsid w:val="006710F1"/>
    <w:rsid w:val="00673E3D"/>
    <w:rsid w:val="00675684"/>
    <w:rsid w:val="00676163"/>
    <w:rsid w:val="0067729F"/>
    <w:rsid w:val="006820E2"/>
    <w:rsid w:val="006823E3"/>
    <w:rsid w:val="006829CD"/>
    <w:rsid w:val="00684B10"/>
    <w:rsid w:val="00684C90"/>
    <w:rsid w:val="00685B7A"/>
    <w:rsid w:val="006874BA"/>
    <w:rsid w:val="006875B2"/>
    <w:rsid w:val="00691759"/>
    <w:rsid w:val="00692852"/>
    <w:rsid w:val="006946C8"/>
    <w:rsid w:val="006A01E4"/>
    <w:rsid w:val="006A40B6"/>
    <w:rsid w:val="006A51A5"/>
    <w:rsid w:val="006B2A42"/>
    <w:rsid w:val="006B2DF5"/>
    <w:rsid w:val="006B3431"/>
    <w:rsid w:val="006B6264"/>
    <w:rsid w:val="006B71F8"/>
    <w:rsid w:val="006C020C"/>
    <w:rsid w:val="006C0E81"/>
    <w:rsid w:val="006C2042"/>
    <w:rsid w:val="006C3C7E"/>
    <w:rsid w:val="006C4061"/>
    <w:rsid w:val="006C6A39"/>
    <w:rsid w:val="006C6CDC"/>
    <w:rsid w:val="006D27FE"/>
    <w:rsid w:val="006D2F8B"/>
    <w:rsid w:val="006D3A78"/>
    <w:rsid w:val="006D4431"/>
    <w:rsid w:val="006D594F"/>
    <w:rsid w:val="006D7592"/>
    <w:rsid w:val="006E0767"/>
    <w:rsid w:val="006E13A1"/>
    <w:rsid w:val="006E18FC"/>
    <w:rsid w:val="006E3999"/>
    <w:rsid w:val="006E39C6"/>
    <w:rsid w:val="006E7A5A"/>
    <w:rsid w:val="006F0321"/>
    <w:rsid w:val="006F1953"/>
    <w:rsid w:val="006F1CD0"/>
    <w:rsid w:val="006F2D23"/>
    <w:rsid w:val="006F3F46"/>
    <w:rsid w:val="006F725A"/>
    <w:rsid w:val="006F7D4D"/>
    <w:rsid w:val="0070129E"/>
    <w:rsid w:val="00703440"/>
    <w:rsid w:val="0070454D"/>
    <w:rsid w:val="00707FC4"/>
    <w:rsid w:val="00711734"/>
    <w:rsid w:val="00713FD9"/>
    <w:rsid w:val="00715D2B"/>
    <w:rsid w:val="00717EAB"/>
    <w:rsid w:val="00717EBD"/>
    <w:rsid w:val="00721F14"/>
    <w:rsid w:val="00722085"/>
    <w:rsid w:val="00724A58"/>
    <w:rsid w:val="00725268"/>
    <w:rsid w:val="007258EF"/>
    <w:rsid w:val="00725E3A"/>
    <w:rsid w:val="0073017A"/>
    <w:rsid w:val="0073065F"/>
    <w:rsid w:val="0073094D"/>
    <w:rsid w:val="00730A14"/>
    <w:rsid w:val="00735D78"/>
    <w:rsid w:val="007366E3"/>
    <w:rsid w:val="00736887"/>
    <w:rsid w:val="00736D3F"/>
    <w:rsid w:val="007371DD"/>
    <w:rsid w:val="007379EC"/>
    <w:rsid w:val="0074042A"/>
    <w:rsid w:val="00742579"/>
    <w:rsid w:val="00745874"/>
    <w:rsid w:val="0074595A"/>
    <w:rsid w:val="00754556"/>
    <w:rsid w:val="00755B26"/>
    <w:rsid w:val="0075678C"/>
    <w:rsid w:val="00760066"/>
    <w:rsid w:val="00760CAC"/>
    <w:rsid w:val="00762991"/>
    <w:rsid w:val="00763730"/>
    <w:rsid w:val="00763C8B"/>
    <w:rsid w:val="00763ECA"/>
    <w:rsid w:val="00765162"/>
    <w:rsid w:val="00767F09"/>
    <w:rsid w:val="007739E0"/>
    <w:rsid w:val="00780C31"/>
    <w:rsid w:val="00781103"/>
    <w:rsid w:val="007831DA"/>
    <w:rsid w:val="00783D4C"/>
    <w:rsid w:val="00784534"/>
    <w:rsid w:val="00784886"/>
    <w:rsid w:val="00785A41"/>
    <w:rsid w:val="00786798"/>
    <w:rsid w:val="00787244"/>
    <w:rsid w:val="0079034D"/>
    <w:rsid w:val="0079353B"/>
    <w:rsid w:val="00795FCC"/>
    <w:rsid w:val="007A1A2A"/>
    <w:rsid w:val="007A1A35"/>
    <w:rsid w:val="007A386C"/>
    <w:rsid w:val="007A484B"/>
    <w:rsid w:val="007B035C"/>
    <w:rsid w:val="007B2146"/>
    <w:rsid w:val="007B24B5"/>
    <w:rsid w:val="007B3A81"/>
    <w:rsid w:val="007B5810"/>
    <w:rsid w:val="007C006B"/>
    <w:rsid w:val="007C0679"/>
    <w:rsid w:val="007C0EE0"/>
    <w:rsid w:val="007D072E"/>
    <w:rsid w:val="007D196D"/>
    <w:rsid w:val="007D464D"/>
    <w:rsid w:val="007D5772"/>
    <w:rsid w:val="007D64A0"/>
    <w:rsid w:val="007D725B"/>
    <w:rsid w:val="007E132D"/>
    <w:rsid w:val="007E5143"/>
    <w:rsid w:val="007E665E"/>
    <w:rsid w:val="007F08D4"/>
    <w:rsid w:val="007F729B"/>
    <w:rsid w:val="007F7DCF"/>
    <w:rsid w:val="007F7EC0"/>
    <w:rsid w:val="0080712E"/>
    <w:rsid w:val="00811D35"/>
    <w:rsid w:val="00812BE6"/>
    <w:rsid w:val="00814DB4"/>
    <w:rsid w:val="008158A1"/>
    <w:rsid w:val="00820998"/>
    <w:rsid w:val="00823559"/>
    <w:rsid w:val="00823985"/>
    <w:rsid w:val="008259DE"/>
    <w:rsid w:val="00825C8D"/>
    <w:rsid w:val="00826FD7"/>
    <w:rsid w:val="008277D9"/>
    <w:rsid w:val="00830844"/>
    <w:rsid w:val="0083284A"/>
    <w:rsid w:val="00832F10"/>
    <w:rsid w:val="00833A4C"/>
    <w:rsid w:val="008361F7"/>
    <w:rsid w:val="00837191"/>
    <w:rsid w:val="00837DA4"/>
    <w:rsid w:val="008450ED"/>
    <w:rsid w:val="00845B30"/>
    <w:rsid w:val="00845CF9"/>
    <w:rsid w:val="008471BB"/>
    <w:rsid w:val="00847EB5"/>
    <w:rsid w:val="00852138"/>
    <w:rsid w:val="00852B3F"/>
    <w:rsid w:val="00852EDB"/>
    <w:rsid w:val="00857111"/>
    <w:rsid w:val="008575CB"/>
    <w:rsid w:val="008579F0"/>
    <w:rsid w:val="008635F9"/>
    <w:rsid w:val="008659E4"/>
    <w:rsid w:val="008665F7"/>
    <w:rsid w:val="0087239A"/>
    <w:rsid w:val="008751D8"/>
    <w:rsid w:val="008752E0"/>
    <w:rsid w:val="00875579"/>
    <w:rsid w:val="0088676B"/>
    <w:rsid w:val="0088747A"/>
    <w:rsid w:val="00890B02"/>
    <w:rsid w:val="008910F6"/>
    <w:rsid w:val="008915F0"/>
    <w:rsid w:val="0089368E"/>
    <w:rsid w:val="008966F4"/>
    <w:rsid w:val="008A1B25"/>
    <w:rsid w:val="008A1B28"/>
    <w:rsid w:val="008A2991"/>
    <w:rsid w:val="008A56F3"/>
    <w:rsid w:val="008A613C"/>
    <w:rsid w:val="008B3A74"/>
    <w:rsid w:val="008B4188"/>
    <w:rsid w:val="008B4261"/>
    <w:rsid w:val="008B43E7"/>
    <w:rsid w:val="008B4846"/>
    <w:rsid w:val="008B6BD4"/>
    <w:rsid w:val="008C0A20"/>
    <w:rsid w:val="008C21C0"/>
    <w:rsid w:val="008C3E75"/>
    <w:rsid w:val="008D04F0"/>
    <w:rsid w:val="008D0A98"/>
    <w:rsid w:val="008D1805"/>
    <w:rsid w:val="008D2196"/>
    <w:rsid w:val="008D2FEF"/>
    <w:rsid w:val="008E0344"/>
    <w:rsid w:val="008E108C"/>
    <w:rsid w:val="008E1547"/>
    <w:rsid w:val="008E339E"/>
    <w:rsid w:val="008E4B61"/>
    <w:rsid w:val="008E6369"/>
    <w:rsid w:val="008E7AB9"/>
    <w:rsid w:val="008F01D4"/>
    <w:rsid w:val="008F088D"/>
    <w:rsid w:val="008F14D5"/>
    <w:rsid w:val="008F14DD"/>
    <w:rsid w:val="008F339C"/>
    <w:rsid w:val="008F66B8"/>
    <w:rsid w:val="00901EA0"/>
    <w:rsid w:val="00906928"/>
    <w:rsid w:val="009140EC"/>
    <w:rsid w:val="009161F0"/>
    <w:rsid w:val="00920BFD"/>
    <w:rsid w:val="00921243"/>
    <w:rsid w:val="009273B4"/>
    <w:rsid w:val="00927522"/>
    <w:rsid w:val="00927ADD"/>
    <w:rsid w:val="009300ED"/>
    <w:rsid w:val="0093412D"/>
    <w:rsid w:val="0093431D"/>
    <w:rsid w:val="009346BB"/>
    <w:rsid w:val="00935045"/>
    <w:rsid w:val="00935094"/>
    <w:rsid w:val="0093619E"/>
    <w:rsid w:val="009407CA"/>
    <w:rsid w:val="00945919"/>
    <w:rsid w:val="0094686C"/>
    <w:rsid w:val="00947054"/>
    <w:rsid w:val="009478D8"/>
    <w:rsid w:val="0095069A"/>
    <w:rsid w:val="0095357D"/>
    <w:rsid w:val="00957BDC"/>
    <w:rsid w:val="0096294E"/>
    <w:rsid w:val="00962F0D"/>
    <w:rsid w:val="009631BF"/>
    <w:rsid w:val="009653DF"/>
    <w:rsid w:val="0096598C"/>
    <w:rsid w:val="00967EE2"/>
    <w:rsid w:val="00971C5B"/>
    <w:rsid w:val="00975B42"/>
    <w:rsid w:val="009802AA"/>
    <w:rsid w:val="009831DA"/>
    <w:rsid w:val="009837D5"/>
    <w:rsid w:val="00983E47"/>
    <w:rsid w:val="00984080"/>
    <w:rsid w:val="00984D4A"/>
    <w:rsid w:val="009857EB"/>
    <w:rsid w:val="00985C35"/>
    <w:rsid w:val="00987992"/>
    <w:rsid w:val="00987F37"/>
    <w:rsid w:val="009901E4"/>
    <w:rsid w:val="0099237D"/>
    <w:rsid w:val="009924B3"/>
    <w:rsid w:val="0099256D"/>
    <w:rsid w:val="00992AA4"/>
    <w:rsid w:val="0099309A"/>
    <w:rsid w:val="00996ABF"/>
    <w:rsid w:val="009A061A"/>
    <w:rsid w:val="009A1B85"/>
    <w:rsid w:val="009A305C"/>
    <w:rsid w:val="009A39E7"/>
    <w:rsid w:val="009A46F7"/>
    <w:rsid w:val="009A4846"/>
    <w:rsid w:val="009A4F7A"/>
    <w:rsid w:val="009A5121"/>
    <w:rsid w:val="009A7629"/>
    <w:rsid w:val="009B0E18"/>
    <w:rsid w:val="009B110B"/>
    <w:rsid w:val="009B27A0"/>
    <w:rsid w:val="009B2967"/>
    <w:rsid w:val="009B32D1"/>
    <w:rsid w:val="009B7A29"/>
    <w:rsid w:val="009C396A"/>
    <w:rsid w:val="009C5AE8"/>
    <w:rsid w:val="009C5FD6"/>
    <w:rsid w:val="009C65DF"/>
    <w:rsid w:val="009C799F"/>
    <w:rsid w:val="009D1E95"/>
    <w:rsid w:val="009D24E8"/>
    <w:rsid w:val="009D2619"/>
    <w:rsid w:val="009D2A0B"/>
    <w:rsid w:val="009D39DA"/>
    <w:rsid w:val="009D56C9"/>
    <w:rsid w:val="009D61D9"/>
    <w:rsid w:val="009D65F8"/>
    <w:rsid w:val="009E0469"/>
    <w:rsid w:val="009E0846"/>
    <w:rsid w:val="009F0C0C"/>
    <w:rsid w:val="009F13F9"/>
    <w:rsid w:val="009F21CF"/>
    <w:rsid w:val="009F377C"/>
    <w:rsid w:val="009F5B92"/>
    <w:rsid w:val="009F60DE"/>
    <w:rsid w:val="00A03247"/>
    <w:rsid w:val="00A03730"/>
    <w:rsid w:val="00A044D8"/>
    <w:rsid w:val="00A04933"/>
    <w:rsid w:val="00A06BD8"/>
    <w:rsid w:val="00A0775D"/>
    <w:rsid w:val="00A11635"/>
    <w:rsid w:val="00A11CFC"/>
    <w:rsid w:val="00A13656"/>
    <w:rsid w:val="00A13B32"/>
    <w:rsid w:val="00A1767F"/>
    <w:rsid w:val="00A17C09"/>
    <w:rsid w:val="00A20464"/>
    <w:rsid w:val="00A2047C"/>
    <w:rsid w:val="00A22206"/>
    <w:rsid w:val="00A23204"/>
    <w:rsid w:val="00A25ECB"/>
    <w:rsid w:val="00A2606A"/>
    <w:rsid w:val="00A2746A"/>
    <w:rsid w:val="00A31270"/>
    <w:rsid w:val="00A32AE3"/>
    <w:rsid w:val="00A337EF"/>
    <w:rsid w:val="00A34DEE"/>
    <w:rsid w:val="00A351F5"/>
    <w:rsid w:val="00A35615"/>
    <w:rsid w:val="00A35AF7"/>
    <w:rsid w:val="00A36844"/>
    <w:rsid w:val="00A36D36"/>
    <w:rsid w:val="00A40D1B"/>
    <w:rsid w:val="00A414FD"/>
    <w:rsid w:val="00A42DA8"/>
    <w:rsid w:val="00A44721"/>
    <w:rsid w:val="00A45494"/>
    <w:rsid w:val="00A46468"/>
    <w:rsid w:val="00A47410"/>
    <w:rsid w:val="00A53CE2"/>
    <w:rsid w:val="00A544FF"/>
    <w:rsid w:val="00A6115F"/>
    <w:rsid w:val="00A61679"/>
    <w:rsid w:val="00A63E63"/>
    <w:rsid w:val="00A6412C"/>
    <w:rsid w:val="00A669B3"/>
    <w:rsid w:val="00A673AD"/>
    <w:rsid w:val="00A70109"/>
    <w:rsid w:val="00A725BD"/>
    <w:rsid w:val="00A739B6"/>
    <w:rsid w:val="00A746E0"/>
    <w:rsid w:val="00A74E8B"/>
    <w:rsid w:val="00A7517F"/>
    <w:rsid w:val="00A7753A"/>
    <w:rsid w:val="00A80AF4"/>
    <w:rsid w:val="00A80D7D"/>
    <w:rsid w:val="00A8111C"/>
    <w:rsid w:val="00A81DAC"/>
    <w:rsid w:val="00A81F58"/>
    <w:rsid w:val="00A83594"/>
    <w:rsid w:val="00A86231"/>
    <w:rsid w:val="00A86BFD"/>
    <w:rsid w:val="00A8717B"/>
    <w:rsid w:val="00A9052F"/>
    <w:rsid w:val="00A92C93"/>
    <w:rsid w:val="00A93902"/>
    <w:rsid w:val="00A93FAF"/>
    <w:rsid w:val="00A961B6"/>
    <w:rsid w:val="00A9761D"/>
    <w:rsid w:val="00AA1002"/>
    <w:rsid w:val="00AA18CD"/>
    <w:rsid w:val="00AA392B"/>
    <w:rsid w:val="00AA56B7"/>
    <w:rsid w:val="00AA5EFC"/>
    <w:rsid w:val="00AA6E5B"/>
    <w:rsid w:val="00AB406D"/>
    <w:rsid w:val="00AB5085"/>
    <w:rsid w:val="00AB6747"/>
    <w:rsid w:val="00AB6DBE"/>
    <w:rsid w:val="00AC0F84"/>
    <w:rsid w:val="00AC30CB"/>
    <w:rsid w:val="00AC5AC8"/>
    <w:rsid w:val="00AC65BC"/>
    <w:rsid w:val="00AD0853"/>
    <w:rsid w:val="00AD275D"/>
    <w:rsid w:val="00AD3D50"/>
    <w:rsid w:val="00AD5816"/>
    <w:rsid w:val="00AD5DFB"/>
    <w:rsid w:val="00AD6D4E"/>
    <w:rsid w:val="00AE4380"/>
    <w:rsid w:val="00AE5C89"/>
    <w:rsid w:val="00AE5D7F"/>
    <w:rsid w:val="00AF04E3"/>
    <w:rsid w:val="00AF20E9"/>
    <w:rsid w:val="00AF252D"/>
    <w:rsid w:val="00AF3003"/>
    <w:rsid w:val="00AF37C0"/>
    <w:rsid w:val="00AF57F0"/>
    <w:rsid w:val="00AF71CB"/>
    <w:rsid w:val="00B03AED"/>
    <w:rsid w:val="00B045EC"/>
    <w:rsid w:val="00B04738"/>
    <w:rsid w:val="00B04ED4"/>
    <w:rsid w:val="00B07610"/>
    <w:rsid w:val="00B07785"/>
    <w:rsid w:val="00B11179"/>
    <w:rsid w:val="00B11AFF"/>
    <w:rsid w:val="00B14542"/>
    <w:rsid w:val="00B1495F"/>
    <w:rsid w:val="00B17773"/>
    <w:rsid w:val="00B200AB"/>
    <w:rsid w:val="00B20CD7"/>
    <w:rsid w:val="00B2391E"/>
    <w:rsid w:val="00B26FEC"/>
    <w:rsid w:val="00B27A9A"/>
    <w:rsid w:val="00B31E4E"/>
    <w:rsid w:val="00B32790"/>
    <w:rsid w:val="00B349F2"/>
    <w:rsid w:val="00B359FD"/>
    <w:rsid w:val="00B3781A"/>
    <w:rsid w:val="00B4020C"/>
    <w:rsid w:val="00B42CE5"/>
    <w:rsid w:val="00B43EC1"/>
    <w:rsid w:val="00B455DF"/>
    <w:rsid w:val="00B47957"/>
    <w:rsid w:val="00B47A7C"/>
    <w:rsid w:val="00B50CF4"/>
    <w:rsid w:val="00B51EB0"/>
    <w:rsid w:val="00B53431"/>
    <w:rsid w:val="00B54B67"/>
    <w:rsid w:val="00B61EEF"/>
    <w:rsid w:val="00B62153"/>
    <w:rsid w:val="00B62339"/>
    <w:rsid w:val="00B62F18"/>
    <w:rsid w:val="00B67966"/>
    <w:rsid w:val="00B71830"/>
    <w:rsid w:val="00B73BCF"/>
    <w:rsid w:val="00B8023B"/>
    <w:rsid w:val="00B803B9"/>
    <w:rsid w:val="00B830CB"/>
    <w:rsid w:val="00B835F9"/>
    <w:rsid w:val="00B837F2"/>
    <w:rsid w:val="00B856CF"/>
    <w:rsid w:val="00B85BF2"/>
    <w:rsid w:val="00B8788E"/>
    <w:rsid w:val="00B90C84"/>
    <w:rsid w:val="00B91922"/>
    <w:rsid w:val="00B91A98"/>
    <w:rsid w:val="00B93142"/>
    <w:rsid w:val="00B93CE0"/>
    <w:rsid w:val="00B93DAD"/>
    <w:rsid w:val="00B95C50"/>
    <w:rsid w:val="00BA046A"/>
    <w:rsid w:val="00BA202A"/>
    <w:rsid w:val="00BA4780"/>
    <w:rsid w:val="00BA5961"/>
    <w:rsid w:val="00BA5AD1"/>
    <w:rsid w:val="00BA680F"/>
    <w:rsid w:val="00BB25DD"/>
    <w:rsid w:val="00BB3221"/>
    <w:rsid w:val="00BB41A8"/>
    <w:rsid w:val="00BB4F5C"/>
    <w:rsid w:val="00BB60E6"/>
    <w:rsid w:val="00BB6777"/>
    <w:rsid w:val="00BB6E75"/>
    <w:rsid w:val="00BB783A"/>
    <w:rsid w:val="00BC0F90"/>
    <w:rsid w:val="00BC2652"/>
    <w:rsid w:val="00BC2B6B"/>
    <w:rsid w:val="00BC3C07"/>
    <w:rsid w:val="00BC6F92"/>
    <w:rsid w:val="00BC714B"/>
    <w:rsid w:val="00BD0B08"/>
    <w:rsid w:val="00BD3D8A"/>
    <w:rsid w:val="00BD6A90"/>
    <w:rsid w:val="00BD7BCC"/>
    <w:rsid w:val="00BE0E80"/>
    <w:rsid w:val="00BE2692"/>
    <w:rsid w:val="00BE2ABC"/>
    <w:rsid w:val="00BE4725"/>
    <w:rsid w:val="00BE59E6"/>
    <w:rsid w:val="00BF075A"/>
    <w:rsid w:val="00BF2BBB"/>
    <w:rsid w:val="00BF2E49"/>
    <w:rsid w:val="00BF35F9"/>
    <w:rsid w:val="00BF5CCD"/>
    <w:rsid w:val="00BF64B3"/>
    <w:rsid w:val="00C0224D"/>
    <w:rsid w:val="00C02728"/>
    <w:rsid w:val="00C05C47"/>
    <w:rsid w:val="00C06603"/>
    <w:rsid w:val="00C069BF"/>
    <w:rsid w:val="00C07907"/>
    <w:rsid w:val="00C07F5C"/>
    <w:rsid w:val="00C10D9B"/>
    <w:rsid w:val="00C12269"/>
    <w:rsid w:val="00C125B4"/>
    <w:rsid w:val="00C14E0D"/>
    <w:rsid w:val="00C15A05"/>
    <w:rsid w:val="00C16134"/>
    <w:rsid w:val="00C164A9"/>
    <w:rsid w:val="00C16B63"/>
    <w:rsid w:val="00C170D9"/>
    <w:rsid w:val="00C21B7B"/>
    <w:rsid w:val="00C21E25"/>
    <w:rsid w:val="00C23648"/>
    <w:rsid w:val="00C24DDB"/>
    <w:rsid w:val="00C31CCB"/>
    <w:rsid w:val="00C321CA"/>
    <w:rsid w:val="00C326F1"/>
    <w:rsid w:val="00C3556B"/>
    <w:rsid w:val="00C371D9"/>
    <w:rsid w:val="00C410C5"/>
    <w:rsid w:val="00C41C5C"/>
    <w:rsid w:val="00C41DCA"/>
    <w:rsid w:val="00C429BD"/>
    <w:rsid w:val="00C42BCD"/>
    <w:rsid w:val="00C468A4"/>
    <w:rsid w:val="00C47DE5"/>
    <w:rsid w:val="00C520C2"/>
    <w:rsid w:val="00C522C7"/>
    <w:rsid w:val="00C52336"/>
    <w:rsid w:val="00C566E8"/>
    <w:rsid w:val="00C57C49"/>
    <w:rsid w:val="00C6531D"/>
    <w:rsid w:val="00C6735F"/>
    <w:rsid w:val="00C740EE"/>
    <w:rsid w:val="00C801A3"/>
    <w:rsid w:val="00C8281F"/>
    <w:rsid w:val="00C829C6"/>
    <w:rsid w:val="00C86B13"/>
    <w:rsid w:val="00C87A02"/>
    <w:rsid w:val="00C9123F"/>
    <w:rsid w:val="00C93AAE"/>
    <w:rsid w:val="00C944CA"/>
    <w:rsid w:val="00C950EB"/>
    <w:rsid w:val="00C9540F"/>
    <w:rsid w:val="00C955E3"/>
    <w:rsid w:val="00C9645B"/>
    <w:rsid w:val="00C96CF3"/>
    <w:rsid w:val="00C97D17"/>
    <w:rsid w:val="00CA2DFE"/>
    <w:rsid w:val="00CA3781"/>
    <w:rsid w:val="00CA4290"/>
    <w:rsid w:val="00CA4B9F"/>
    <w:rsid w:val="00CA6369"/>
    <w:rsid w:val="00CB18F8"/>
    <w:rsid w:val="00CB503A"/>
    <w:rsid w:val="00CB5A2F"/>
    <w:rsid w:val="00CC0390"/>
    <w:rsid w:val="00CC296A"/>
    <w:rsid w:val="00CC381D"/>
    <w:rsid w:val="00CC392D"/>
    <w:rsid w:val="00CC5595"/>
    <w:rsid w:val="00CC650B"/>
    <w:rsid w:val="00CC761C"/>
    <w:rsid w:val="00CC7F27"/>
    <w:rsid w:val="00CD18E3"/>
    <w:rsid w:val="00CD6137"/>
    <w:rsid w:val="00CE0E13"/>
    <w:rsid w:val="00CE1055"/>
    <w:rsid w:val="00CE1878"/>
    <w:rsid w:val="00CE2057"/>
    <w:rsid w:val="00CE4B8C"/>
    <w:rsid w:val="00CE75E5"/>
    <w:rsid w:val="00CE7795"/>
    <w:rsid w:val="00CF5DAB"/>
    <w:rsid w:val="00CF6985"/>
    <w:rsid w:val="00D01359"/>
    <w:rsid w:val="00D03465"/>
    <w:rsid w:val="00D04C41"/>
    <w:rsid w:val="00D05A94"/>
    <w:rsid w:val="00D05AA4"/>
    <w:rsid w:val="00D07D60"/>
    <w:rsid w:val="00D117C1"/>
    <w:rsid w:val="00D15358"/>
    <w:rsid w:val="00D15AB4"/>
    <w:rsid w:val="00D2096F"/>
    <w:rsid w:val="00D20D0B"/>
    <w:rsid w:val="00D22055"/>
    <w:rsid w:val="00D24E48"/>
    <w:rsid w:val="00D2502F"/>
    <w:rsid w:val="00D26A80"/>
    <w:rsid w:val="00D26C4F"/>
    <w:rsid w:val="00D300E1"/>
    <w:rsid w:val="00D30AD2"/>
    <w:rsid w:val="00D329BF"/>
    <w:rsid w:val="00D33448"/>
    <w:rsid w:val="00D43BDB"/>
    <w:rsid w:val="00D44ED8"/>
    <w:rsid w:val="00D45558"/>
    <w:rsid w:val="00D45EA8"/>
    <w:rsid w:val="00D50CDA"/>
    <w:rsid w:val="00D5422E"/>
    <w:rsid w:val="00D5510B"/>
    <w:rsid w:val="00D5795B"/>
    <w:rsid w:val="00D5799C"/>
    <w:rsid w:val="00D60689"/>
    <w:rsid w:val="00D60832"/>
    <w:rsid w:val="00D65D72"/>
    <w:rsid w:val="00D6665F"/>
    <w:rsid w:val="00D66922"/>
    <w:rsid w:val="00D67FE5"/>
    <w:rsid w:val="00D70280"/>
    <w:rsid w:val="00D713BD"/>
    <w:rsid w:val="00D71B2A"/>
    <w:rsid w:val="00D735A7"/>
    <w:rsid w:val="00D73997"/>
    <w:rsid w:val="00D74ABE"/>
    <w:rsid w:val="00D74AC1"/>
    <w:rsid w:val="00D77884"/>
    <w:rsid w:val="00D77B6D"/>
    <w:rsid w:val="00D86F10"/>
    <w:rsid w:val="00D87798"/>
    <w:rsid w:val="00D90A6B"/>
    <w:rsid w:val="00D919A1"/>
    <w:rsid w:val="00D92C49"/>
    <w:rsid w:val="00D935DB"/>
    <w:rsid w:val="00D94BD5"/>
    <w:rsid w:val="00D964BB"/>
    <w:rsid w:val="00D979EE"/>
    <w:rsid w:val="00DA02CC"/>
    <w:rsid w:val="00DA692D"/>
    <w:rsid w:val="00DB046E"/>
    <w:rsid w:val="00DB0E0F"/>
    <w:rsid w:val="00DB1EFE"/>
    <w:rsid w:val="00DB38A8"/>
    <w:rsid w:val="00DB3D40"/>
    <w:rsid w:val="00DB4F32"/>
    <w:rsid w:val="00DB615B"/>
    <w:rsid w:val="00DB7E5B"/>
    <w:rsid w:val="00DC0445"/>
    <w:rsid w:val="00DC0E95"/>
    <w:rsid w:val="00DC3C6A"/>
    <w:rsid w:val="00DD0D69"/>
    <w:rsid w:val="00DD272D"/>
    <w:rsid w:val="00DD2867"/>
    <w:rsid w:val="00DD60FD"/>
    <w:rsid w:val="00DD6C14"/>
    <w:rsid w:val="00DD7835"/>
    <w:rsid w:val="00DD7DEA"/>
    <w:rsid w:val="00DE0450"/>
    <w:rsid w:val="00DE0AD2"/>
    <w:rsid w:val="00DE0C29"/>
    <w:rsid w:val="00DE0EFB"/>
    <w:rsid w:val="00DE2C73"/>
    <w:rsid w:val="00DE70AA"/>
    <w:rsid w:val="00DF1BC1"/>
    <w:rsid w:val="00DF4DC8"/>
    <w:rsid w:val="00DF5DA9"/>
    <w:rsid w:val="00E00124"/>
    <w:rsid w:val="00E0126C"/>
    <w:rsid w:val="00E026C1"/>
    <w:rsid w:val="00E056FD"/>
    <w:rsid w:val="00E06468"/>
    <w:rsid w:val="00E066EC"/>
    <w:rsid w:val="00E0688E"/>
    <w:rsid w:val="00E147C2"/>
    <w:rsid w:val="00E1513A"/>
    <w:rsid w:val="00E16D48"/>
    <w:rsid w:val="00E21479"/>
    <w:rsid w:val="00E214F4"/>
    <w:rsid w:val="00E26E6A"/>
    <w:rsid w:val="00E31130"/>
    <w:rsid w:val="00E35AC8"/>
    <w:rsid w:val="00E35AF0"/>
    <w:rsid w:val="00E366F0"/>
    <w:rsid w:val="00E37468"/>
    <w:rsid w:val="00E37641"/>
    <w:rsid w:val="00E409B2"/>
    <w:rsid w:val="00E4162B"/>
    <w:rsid w:val="00E42970"/>
    <w:rsid w:val="00E43316"/>
    <w:rsid w:val="00E43442"/>
    <w:rsid w:val="00E45415"/>
    <w:rsid w:val="00E4691B"/>
    <w:rsid w:val="00E47244"/>
    <w:rsid w:val="00E47E0A"/>
    <w:rsid w:val="00E50DAD"/>
    <w:rsid w:val="00E50EE8"/>
    <w:rsid w:val="00E51238"/>
    <w:rsid w:val="00E5135E"/>
    <w:rsid w:val="00E53944"/>
    <w:rsid w:val="00E54976"/>
    <w:rsid w:val="00E54F3A"/>
    <w:rsid w:val="00E724F1"/>
    <w:rsid w:val="00E736F6"/>
    <w:rsid w:val="00E74B47"/>
    <w:rsid w:val="00E77505"/>
    <w:rsid w:val="00E803C8"/>
    <w:rsid w:val="00E807A9"/>
    <w:rsid w:val="00E83BD7"/>
    <w:rsid w:val="00E87BDF"/>
    <w:rsid w:val="00E87EC8"/>
    <w:rsid w:val="00E906A9"/>
    <w:rsid w:val="00E9087C"/>
    <w:rsid w:val="00E9355A"/>
    <w:rsid w:val="00E93A4A"/>
    <w:rsid w:val="00E95005"/>
    <w:rsid w:val="00E95BCF"/>
    <w:rsid w:val="00E96D34"/>
    <w:rsid w:val="00EA15B8"/>
    <w:rsid w:val="00EA1808"/>
    <w:rsid w:val="00EA19F9"/>
    <w:rsid w:val="00EA36FC"/>
    <w:rsid w:val="00EA3923"/>
    <w:rsid w:val="00EA3AEC"/>
    <w:rsid w:val="00EA4619"/>
    <w:rsid w:val="00EA54E9"/>
    <w:rsid w:val="00EB0504"/>
    <w:rsid w:val="00EB0A7B"/>
    <w:rsid w:val="00EB1B76"/>
    <w:rsid w:val="00EB5F20"/>
    <w:rsid w:val="00EB66CA"/>
    <w:rsid w:val="00EB6D58"/>
    <w:rsid w:val="00EC0657"/>
    <w:rsid w:val="00EC228E"/>
    <w:rsid w:val="00EC440F"/>
    <w:rsid w:val="00EC6B9B"/>
    <w:rsid w:val="00ED2247"/>
    <w:rsid w:val="00ED5176"/>
    <w:rsid w:val="00ED5C03"/>
    <w:rsid w:val="00ED5F3E"/>
    <w:rsid w:val="00ED65B3"/>
    <w:rsid w:val="00EE0039"/>
    <w:rsid w:val="00EE27DD"/>
    <w:rsid w:val="00EE7168"/>
    <w:rsid w:val="00EE7A72"/>
    <w:rsid w:val="00EF5A39"/>
    <w:rsid w:val="00EF5FCA"/>
    <w:rsid w:val="00F00248"/>
    <w:rsid w:val="00F0025F"/>
    <w:rsid w:val="00F02E7B"/>
    <w:rsid w:val="00F03CFD"/>
    <w:rsid w:val="00F05615"/>
    <w:rsid w:val="00F05CAC"/>
    <w:rsid w:val="00F068AC"/>
    <w:rsid w:val="00F102CB"/>
    <w:rsid w:val="00F107E2"/>
    <w:rsid w:val="00F10926"/>
    <w:rsid w:val="00F11A48"/>
    <w:rsid w:val="00F13487"/>
    <w:rsid w:val="00F17055"/>
    <w:rsid w:val="00F2324C"/>
    <w:rsid w:val="00F241D3"/>
    <w:rsid w:val="00F24740"/>
    <w:rsid w:val="00F2496F"/>
    <w:rsid w:val="00F30B8F"/>
    <w:rsid w:val="00F30F2D"/>
    <w:rsid w:val="00F34045"/>
    <w:rsid w:val="00F35246"/>
    <w:rsid w:val="00F3595D"/>
    <w:rsid w:val="00F35A0B"/>
    <w:rsid w:val="00F36286"/>
    <w:rsid w:val="00F3654B"/>
    <w:rsid w:val="00F412DD"/>
    <w:rsid w:val="00F41A06"/>
    <w:rsid w:val="00F41F38"/>
    <w:rsid w:val="00F42DD1"/>
    <w:rsid w:val="00F4387C"/>
    <w:rsid w:val="00F43F18"/>
    <w:rsid w:val="00F4704A"/>
    <w:rsid w:val="00F47D41"/>
    <w:rsid w:val="00F50632"/>
    <w:rsid w:val="00F5347C"/>
    <w:rsid w:val="00F55C74"/>
    <w:rsid w:val="00F7175C"/>
    <w:rsid w:val="00F71B3A"/>
    <w:rsid w:val="00F76981"/>
    <w:rsid w:val="00F82995"/>
    <w:rsid w:val="00F85923"/>
    <w:rsid w:val="00F85B32"/>
    <w:rsid w:val="00F86B67"/>
    <w:rsid w:val="00F873AF"/>
    <w:rsid w:val="00F90AC1"/>
    <w:rsid w:val="00F91013"/>
    <w:rsid w:val="00F94CF2"/>
    <w:rsid w:val="00F94DA1"/>
    <w:rsid w:val="00F95E3D"/>
    <w:rsid w:val="00F97C4C"/>
    <w:rsid w:val="00FA0AA8"/>
    <w:rsid w:val="00FA2523"/>
    <w:rsid w:val="00FA25A1"/>
    <w:rsid w:val="00FA2997"/>
    <w:rsid w:val="00FB13F4"/>
    <w:rsid w:val="00FB39EF"/>
    <w:rsid w:val="00FB42BC"/>
    <w:rsid w:val="00FB48D0"/>
    <w:rsid w:val="00FB74CA"/>
    <w:rsid w:val="00FB7A48"/>
    <w:rsid w:val="00FC0100"/>
    <w:rsid w:val="00FC167C"/>
    <w:rsid w:val="00FC1E51"/>
    <w:rsid w:val="00FC2288"/>
    <w:rsid w:val="00FD0169"/>
    <w:rsid w:val="00FD2453"/>
    <w:rsid w:val="00FD2F84"/>
    <w:rsid w:val="00FD343F"/>
    <w:rsid w:val="00FD40FF"/>
    <w:rsid w:val="00FD5FCB"/>
    <w:rsid w:val="00FE173D"/>
    <w:rsid w:val="00FE3978"/>
    <w:rsid w:val="00FE4243"/>
    <w:rsid w:val="00FE4BC9"/>
    <w:rsid w:val="00FE5C65"/>
    <w:rsid w:val="00FE6739"/>
    <w:rsid w:val="00FF1A70"/>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AN4proposal">
    <w:name w:val="RAN4 proposal"/>
    <w:basedOn w:val="Caption"/>
    <w:next w:val="Normal"/>
    <w:link w:val="RAN4proposalChar"/>
    <w:qFormat/>
    <w:rsid w:val="00403BDE"/>
    <w:pPr>
      <w:numPr>
        <w:numId w:val="17"/>
      </w:numPr>
      <w:ind w:left="0" w:firstLine="0"/>
    </w:pPr>
    <w:rPr>
      <w:rFonts w:ascii="Times New Roman" w:eastAsiaTheme="minorEastAsia" w:hAnsi="Times New Roman"/>
      <w:b/>
      <w:i w:val="0"/>
      <w:color w:val="auto"/>
      <w:sz w:val="20"/>
      <w:lang w:val="en-US"/>
    </w:rPr>
  </w:style>
  <w:style w:type="character" w:customStyle="1" w:styleId="RAN4proposalChar">
    <w:name w:val="RAN4 proposal Char"/>
    <w:basedOn w:val="DefaultParagraphFont"/>
    <w:link w:val="RAN4proposal"/>
    <w:rsid w:val="00403BDE"/>
    <w:rPr>
      <w:rFonts w:ascii="Times New Roman" w:eastAsiaTheme="minorEastAsia" w:hAnsi="Times New Roman"/>
      <w:b/>
      <w:iCs/>
      <w:sz w:val="2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60973665">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6796746">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46392300">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04275961">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899903437">
      <w:bodyDiv w:val="1"/>
      <w:marLeft w:val="0"/>
      <w:marRight w:val="0"/>
      <w:marTop w:val="0"/>
      <w:marBottom w:val="0"/>
      <w:divBdr>
        <w:top w:val="none" w:sz="0" w:space="0" w:color="auto"/>
        <w:left w:val="none" w:sz="0" w:space="0" w:color="auto"/>
        <w:bottom w:val="none" w:sz="0" w:space="0" w:color="auto"/>
        <w:right w:val="none" w:sz="0" w:space="0" w:color="auto"/>
      </w:divBdr>
    </w:div>
    <w:div w:id="950624217">
      <w:bodyDiv w:val="1"/>
      <w:marLeft w:val="0"/>
      <w:marRight w:val="0"/>
      <w:marTop w:val="0"/>
      <w:marBottom w:val="0"/>
      <w:divBdr>
        <w:top w:val="none" w:sz="0" w:space="0" w:color="auto"/>
        <w:left w:val="none" w:sz="0" w:space="0" w:color="auto"/>
        <w:bottom w:val="none" w:sz="0" w:space="0" w:color="auto"/>
        <w:right w:val="none" w:sz="0" w:space="0" w:color="auto"/>
      </w:divBdr>
    </w:div>
    <w:div w:id="98540136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66495589">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09187339">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31986767">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80335511">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45907054">
      <w:bodyDiv w:val="1"/>
      <w:marLeft w:val="0"/>
      <w:marRight w:val="0"/>
      <w:marTop w:val="0"/>
      <w:marBottom w:val="0"/>
      <w:divBdr>
        <w:top w:val="none" w:sz="0" w:space="0" w:color="auto"/>
        <w:left w:val="none" w:sz="0" w:space="0" w:color="auto"/>
        <w:bottom w:val="none" w:sz="0" w:space="0" w:color="auto"/>
        <w:right w:val="none" w:sz="0" w:space="0" w:color="auto"/>
      </w:divBdr>
    </w:div>
    <w:div w:id="1792016550">
      <w:bodyDiv w:val="1"/>
      <w:marLeft w:val="0"/>
      <w:marRight w:val="0"/>
      <w:marTop w:val="0"/>
      <w:marBottom w:val="0"/>
      <w:divBdr>
        <w:top w:val="none" w:sz="0" w:space="0" w:color="auto"/>
        <w:left w:val="none" w:sz="0" w:space="0" w:color="auto"/>
        <w:bottom w:val="none" w:sz="0" w:space="0" w:color="auto"/>
        <w:right w:val="none" w:sz="0" w:space="0" w:color="auto"/>
      </w:divBdr>
    </w:div>
    <w:div w:id="1802452638">
      <w:bodyDiv w:val="1"/>
      <w:marLeft w:val="0"/>
      <w:marRight w:val="0"/>
      <w:marTop w:val="0"/>
      <w:marBottom w:val="0"/>
      <w:divBdr>
        <w:top w:val="none" w:sz="0" w:space="0" w:color="auto"/>
        <w:left w:val="none" w:sz="0" w:space="0" w:color="auto"/>
        <w:bottom w:val="none" w:sz="0" w:space="0" w:color="auto"/>
        <w:right w:val="none" w:sz="0" w:space="0" w:color="auto"/>
      </w:divBdr>
    </w:div>
    <w:div w:id="1814180476">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b/Docs/R1-2506750.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22b/Docs/R1-2507720.zip"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59934039-ae21-42ab-8848-d62b6328cef8}" enabled="1" method="Privileged" siteId="{61ed2b68-f880-49d7-bbc9-9a645e9dcf7c}" removed="0"/>
  <clbl:label id="{bde4dffc-4b60-4cf6-8b04-a5eeb25f5c4f}" enabled="0" method="" siteId="{bde4dffc-4b60-4cf6-8b04-a5eeb25f5c4f}"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51</cp:revision>
  <dcterms:created xsi:type="dcterms:W3CDTF">2025-11-04T10:20:00Z</dcterms:created>
  <dcterms:modified xsi:type="dcterms:W3CDTF">2025-11-07T17:47:00Z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lassificationContentMarkingFooterShapeIds">
    <vt:lpwstr>b7422f8,37ac2139,49f5cd8a</vt:lpwstr>
  </property>
  <property fmtid="{D5CDD505-2E9C-101B-9397-08002B2CF9AE}" pid="10" name="ClassificationContentMarkingFooterFontProps">
    <vt:lpwstr>#4472c4,8,TIM Sans</vt:lpwstr>
  </property>
  <property fmtid="{D5CDD505-2E9C-101B-9397-08002B2CF9AE}" pid="11" name="ClassificationContentMarkingFooterText">
    <vt:lpwstr>Gruppo TIM - Uso Interno - Tutti i diritti riservati.</vt:lpwstr>
  </property>
</Properties>
</file>